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1" w:rsidRPr="00EB5D7E" w:rsidRDefault="00372136" w:rsidP="00E63A08">
      <w:pPr>
        <w:jc w:val="center"/>
        <w:rPr>
          <w:b/>
          <w:i/>
          <w:color w:val="7030A0"/>
          <w:sz w:val="44"/>
          <w:szCs w:val="44"/>
        </w:rPr>
      </w:pPr>
      <w:r>
        <w:rPr>
          <w:b/>
          <w:i/>
          <w:noProof/>
          <w:color w:val="7030A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56.95pt;margin-top:407.55pt;width:130.5pt;height:55.5pt;flip:y;z-index:251674624" o:connectortype="straight">
            <v:stroke startarrow="block"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44" type="#_x0000_t32" style="position:absolute;left:0;text-align:left;margin-left:277.95pt;margin-top:233.55pt;width:99.75pt;height:33pt;z-index:251671552" o:connectortype="straight">
            <v:stroke startarrow="block"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43" type="#_x0000_t32" style="position:absolute;left:0;text-align:left;margin-left:283.95pt;margin-top:112.8pt;width:103.5pt;height:108.75pt;z-index:251670528" o:connectortype="straight">
            <v:stroke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oval id="_x0000_s1030" style="position:absolute;left:0;text-align:left;margin-left:377.7pt;margin-top:159.3pt;width:1in;height:317.25pt;z-index:251661312" fillcolor="#76923c [2406]">
            <v:shadow on="t" opacity=".5" offset="6pt,-6pt"/>
            <v:textbox style="layout-flow:vertical;mso-next-textbox:#_x0000_s1030">
              <w:txbxContent>
                <w:p w:rsidR="0001219B" w:rsidRDefault="0001219B" w:rsidP="0001219B">
                  <w:pPr>
                    <w:jc w:val="center"/>
                  </w:pPr>
                  <w:r>
                    <w:t>Родители, общественность, социальные партнеры</w:t>
                  </w:r>
                </w:p>
              </w:txbxContent>
            </v:textbox>
          </v:oval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45" type="#_x0000_t32" style="position:absolute;left:0;text-align:left;margin-left:243.45pt;margin-top:317.55pt;width:134.25pt;height:2.25pt;z-index:251672576" o:connectortype="straight">
            <v:stroke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42" type="#_x0000_t32" style="position:absolute;left:0;text-align:left;margin-left:101.7pt;margin-top:166.8pt;width:57pt;height:33.75pt;z-index:251669504" o:connectortype="straight">
            <v:stroke startarrow="block"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41" type="#_x0000_t32" style="position:absolute;left:0;text-align:left;margin-left:223.2pt;margin-top:112.8pt;width:0;height:1in;z-index:251668480" o:connectortype="straight">
            <v:stroke startarrow="block"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40" type="#_x0000_t32" style="position:absolute;left:0;text-align:left;margin-left:158.7pt;margin-top:256.8pt;width:55.5pt;height:25.5pt;flip:x;z-index:251667456" o:connectortype="straight">
            <v:stroke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38" type="#_x0000_t32" style="position:absolute;left:0;text-align:left;margin-left:131.7pt;margin-top:354.3pt;width:3pt;height:69.75pt;z-index:251666432" o:connectortype="straight">
            <v:stroke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37" type="#_x0000_t32" style="position:absolute;left:0;text-align:left;margin-left:40.95pt;margin-top:200.55pt;width:78.75pt;height:85.5pt;z-index:251665408" o:connectortype="straight">
            <v:stroke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shape id="_x0000_s1036" type="#_x0000_t32" style="position:absolute;left:0;text-align:left;margin-left:61.2pt;margin-top:94.8pt;width:81pt;height:33.75pt;flip:x;z-index:251664384" o:connectortype="straight">
            <v:stroke endarrow="block"/>
          </v:shape>
        </w:pict>
      </w:r>
      <w:r>
        <w:rPr>
          <w:b/>
          <w:i/>
          <w:noProof/>
          <w:color w:val="7030A0"/>
          <w:sz w:val="44"/>
          <w:szCs w:val="44"/>
        </w:rPr>
        <w:pict>
          <v:oval id="_x0000_s1026" style="position:absolute;left:0;text-align:left;margin-left:119.7pt;margin-top:40.8pt;width:211.5pt;height:1in;z-index:251658240" fillcolor="#0070c0" strokecolor="#f2f2f2 [3041]" strokeweight="3pt">
            <v:shadow on="t" color="#622423 [1605]" opacity=".5" offset="6pt,-6pt"/>
            <v:textbox style="mso-next-textbox:#_x0000_s1026">
              <w:txbxContent>
                <w:p w:rsidR="009319CC" w:rsidRDefault="009319CC" w:rsidP="00B742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7425F" w:rsidRPr="00B7425F" w:rsidRDefault="00B7425F" w:rsidP="00B7425F">
                  <w:pPr>
                    <w:jc w:val="center"/>
                    <w:rPr>
                      <w:sz w:val="28"/>
                      <w:szCs w:val="28"/>
                    </w:rPr>
                  </w:pPr>
                  <w:r w:rsidRPr="00B7425F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oval>
        </w:pict>
      </w:r>
      <w:r>
        <w:rPr>
          <w:b/>
          <w:i/>
          <w:noProof/>
          <w:color w:val="7030A0"/>
          <w:sz w:val="44"/>
          <w:szCs w:val="44"/>
        </w:rPr>
        <w:pict>
          <v:oval id="_x0000_s1033" style="position:absolute;left:0;text-align:left;margin-left:10.2pt;margin-top:424.05pt;width:246.75pt;height:1in;z-index:251663360" fillcolor="#92d050">
            <v:shadow on="t" opacity=".5" offset="6pt,-6pt"/>
            <v:textbox style="mso-next-textbox:#_x0000_s1033">
              <w:txbxContent>
                <w:p w:rsidR="00E63A08" w:rsidRDefault="00E63A08" w:rsidP="00E63A08">
                  <w:pPr>
                    <w:jc w:val="center"/>
                  </w:pPr>
                  <w:r>
                    <w:t xml:space="preserve">Детские объединения </w:t>
                  </w:r>
                </w:p>
                <w:p w:rsidR="00E63A08" w:rsidRDefault="00E63A08" w:rsidP="00E63A08">
                  <w:pPr>
                    <w:jc w:val="center"/>
                  </w:pPr>
                  <w:r>
                    <w:t>(кружки, секции и т.д.)</w:t>
                  </w:r>
                </w:p>
              </w:txbxContent>
            </v:textbox>
          </v:oval>
        </w:pict>
      </w:r>
      <w:r>
        <w:rPr>
          <w:b/>
          <w:i/>
          <w:noProof/>
          <w:color w:val="7030A0"/>
          <w:sz w:val="44"/>
          <w:szCs w:val="44"/>
        </w:rPr>
        <w:pict>
          <v:oval id="_x0000_s1032" style="position:absolute;left:0;text-align:left;margin-left:21.45pt;margin-top:282.3pt;width:222pt;height:1in;z-index:251662336" fillcolor="#c6d9f1 [671]">
            <v:shadow on="t" opacity=".5" offset="6pt,-6pt"/>
            <v:textbox style="mso-next-textbox:#_x0000_s1032">
              <w:txbxContent>
                <w:p w:rsidR="00E63A08" w:rsidRDefault="00E63A08" w:rsidP="00E63A08">
                  <w:pPr>
                    <w:jc w:val="center"/>
                  </w:pPr>
                  <w:proofErr w:type="spellStart"/>
                  <w:r>
                    <w:t>Педколлектив</w:t>
                  </w:r>
                  <w:proofErr w:type="spellEnd"/>
                </w:p>
                <w:p w:rsidR="00E63A08" w:rsidRDefault="00E63A08" w:rsidP="00E63A08">
                  <w:pPr>
                    <w:jc w:val="center"/>
                  </w:pPr>
                  <w:r>
                    <w:t>(педагоги дополнительного образования)</w:t>
                  </w:r>
                </w:p>
              </w:txbxContent>
            </v:textbox>
          </v:oval>
        </w:pict>
      </w:r>
      <w:r>
        <w:rPr>
          <w:b/>
          <w:i/>
          <w:noProof/>
          <w:color w:val="7030A0"/>
          <w:sz w:val="44"/>
          <w:szCs w:val="44"/>
        </w:rPr>
        <w:pict>
          <v:oval id="_x0000_s1028" style="position:absolute;left:0;text-align:left;margin-left:146.7pt;margin-top:184.8pt;width:137.25pt;height:1in;z-index:251660288" fillcolor="#95b3d7 [1940]">
            <v:shadow on="t" opacity=".5" offset="6pt,-6pt"/>
            <v:textbox style="mso-next-textbox:#_x0000_s1028">
              <w:txbxContent>
                <w:p w:rsidR="00E63A08" w:rsidRDefault="00E63A08" w:rsidP="00E63A08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oval>
        </w:pict>
      </w:r>
      <w:r>
        <w:rPr>
          <w:b/>
          <w:i/>
          <w:noProof/>
          <w:color w:val="7030A0"/>
          <w:sz w:val="44"/>
          <w:szCs w:val="44"/>
        </w:rPr>
        <w:pict>
          <v:oval id="_x0000_s1027" style="position:absolute;left:0;text-align:left;margin-left:-21.3pt;margin-top:128.55pt;width:123pt;height:1in;z-index:251659264" fillcolor="#548dd4 [1951]">
            <v:shadow on="t" opacity=".5" offset="6pt,-6pt"/>
            <v:textbox style="mso-next-textbox:#_x0000_s1027">
              <w:txbxContent>
                <w:p w:rsidR="009319CC" w:rsidRDefault="009319CC"/>
                <w:p w:rsidR="009319CC" w:rsidRDefault="009319CC" w:rsidP="00E63A08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</v:oval>
        </w:pict>
      </w:r>
      <w:r w:rsidR="00EB5D7E" w:rsidRPr="00EB5D7E">
        <w:rPr>
          <w:b/>
          <w:i/>
          <w:color w:val="7030A0"/>
          <w:sz w:val="44"/>
          <w:szCs w:val="44"/>
        </w:rPr>
        <w:t>Структура образовательного учреждения</w:t>
      </w:r>
    </w:p>
    <w:p w:rsidR="007B36E8" w:rsidRPr="00EB5D7E" w:rsidRDefault="007B36E8" w:rsidP="00E63A08">
      <w:pPr>
        <w:jc w:val="center"/>
        <w:rPr>
          <w:b/>
          <w:sz w:val="44"/>
          <w:szCs w:val="44"/>
        </w:rPr>
      </w:pPr>
    </w:p>
    <w:p w:rsidR="007B36E8" w:rsidRPr="00EB5D7E" w:rsidRDefault="007B36E8" w:rsidP="00E63A08">
      <w:pPr>
        <w:jc w:val="center"/>
        <w:rPr>
          <w:b/>
          <w:sz w:val="44"/>
          <w:szCs w:val="44"/>
        </w:rPr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7B36E8" w:rsidRDefault="007B36E8" w:rsidP="00E63A08">
      <w:pPr>
        <w:jc w:val="center"/>
      </w:pPr>
    </w:p>
    <w:p w:rsidR="00C159E5" w:rsidRDefault="00C159E5" w:rsidP="00EB5D7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образовательное учреждение</w:t>
      </w:r>
      <w:r w:rsidR="00B97331">
        <w:rPr>
          <w:color w:val="000000"/>
          <w:sz w:val="28"/>
          <w:szCs w:val="28"/>
        </w:rPr>
        <w:t xml:space="preserve"> </w:t>
      </w:r>
      <w:r w:rsidR="00D347A8">
        <w:rPr>
          <w:color w:val="000000"/>
          <w:sz w:val="28"/>
          <w:szCs w:val="28"/>
        </w:rPr>
        <w:t xml:space="preserve">дополнительного образования </w:t>
      </w:r>
      <w:r w:rsidR="00B97331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 xml:space="preserve"> дополнительного образования детей (МОУ</w:t>
      </w:r>
      <w:r w:rsidR="00D347A8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proofErr w:type="spellStart"/>
      <w:r w:rsidR="00B9733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ДО</w:t>
      </w:r>
      <w:r w:rsidR="00B97331">
        <w:rPr>
          <w:color w:val="000000"/>
          <w:sz w:val="28"/>
          <w:szCs w:val="28"/>
        </w:rPr>
        <w:t>д</w:t>
      </w:r>
      <w:proofErr w:type="spellEnd"/>
      <w:r w:rsidR="00B97331">
        <w:rPr>
          <w:color w:val="000000"/>
          <w:sz w:val="28"/>
          <w:szCs w:val="28"/>
        </w:rPr>
        <w:t>)</w:t>
      </w:r>
      <w:r w:rsidR="00AA4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 учреждение дополнительного образования для детей и подростков в возрасте  от </w:t>
      </w:r>
      <w:r w:rsidR="00B9733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 18 лет. </w:t>
      </w:r>
    </w:p>
    <w:p w:rsidR="00FF49C7" w:rsidRDefault="00C159E5" w:rsidP="00EB5D7E">
      <w:pPr>
        <w:pStyle w:val="a6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 МОУ </w:t>
      </w:r>
      <w:r w:rsidR="00D347A8">
        <w:rPr>
          <w:color w:val="000000"/>
          <w:sz w:val="28"/>
          <w:szCs w:val="28"/>
        </w:rPr>
        <w:t xml:space="preserve">ДО </w:t>
      </w:r>
      <w:proofErr w:type="spellStart"/>
      <w:r w:rsidR="00B9733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ДО</w:t>
      </w:r>
      <w:r w:rsidR="00B97331"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образовательную деятельность осуществляет на </w:t>
      </w:r>
      <w:r w:rsidR="00AA4FE9">
        <w:rPr>
          <w:color w:val="000000"/>
          <w:sz w:val="28"/>
          <w:szCs w:val="28"/>
        </w:rPr>
        <w:t xml:space="preserve">базах образовательных учреждений </w:t>
      </w:r>
      <w:proofErr w:type="spellStart"/>
      <w:r w:rsidR="00B97331">
        <w:rPr>
          <w:color w:val="000000"/>
          <w:sz w:val="28"/>
          <w:szCs w:val="28"/>
        </w:rPr>
        <w:t>Брейто</w:t>
      </w:r>
      <w:r w:rsidR="00AA4FE9">
        <w:rPr>
          <w:color w:val="000000"/>
          <w:sz w:val="28"/>
          <w:szCs w:val="28"/>
        </w:rPr>
        <w:t>вского</w:t>
      </w:r>
      <w:proofErr w:type="spellEnd"/>
      <w:r w:rsidR="00AA4FE9">
        <w:rPr>
          <w:color w:val="000000"/>
          <w:sz w:val="28"/>
          <w:szCs w:val="28"/>
        </w:rPr>
        <w:t xml:space="preserve"> муниципального района на основе договоров безвозмездного пользования недвижимым имуществом. </w:t>
      </w:r>
      <w:r w:rsidR="00FF49C7">
        <w:rPr>
          <w:color w:val="000000"/>
          <w:sz w:val="28"/>
          <w:szCs w:val="28"/>
        </w:rPr>
        <w:t>Органы управления учреждением:</w:t>
      </w:r>
    </w:p>
    <w:p w:rsidR="00FF49C7" w:rsidRPr="00FF49C7" w:rsidRDefault="00FF49C7" w:rsidP="00FF49C7">
      <w:pPr>
        <w:tabs>
          <w:tab w:val="left" w:pos="5655"/>
        </w:tabs>
        <w:rPr>
          <w:color w:val="000000" w:themeColor="text1"/>
          <w:sz w:val="28"/>
          <w:szCs w:val="28"/>
        </w:rPr>
      </w:pPr>
      <w:r w:rsidRPr="00FF49C7">
        <w:rPr>
          <w:b/>
          <w:color w:val="000000" w:themeColor="text1"/>
          <w:sz w:val="28"/>
          <w:szCs w:val="28"/>
        </w:rPr>
        <w:t xml:space="preserve">- </w:t>
      </w:r>
      <w:r w:rsidRPr="00FF49C7">
        <w:rPr>
          <w:color w:val="000000" w:themeColor="text1"/>
          <w:sz w:val="28"/>
          <w:szCs w:val="28"/>
        </w:rPr>
        <w:t>педагогический совет;</w:t>
      </w:r>
    </w:p>
    <w:p w:rsidR="00FF49C7" w:rsidRPr="00FF49C7" w:rsidRDefault="00FF49C7" w:rsidP="00FF49C7">
      <w:pPr>
        <w:tabs>
          <w:tab w:val="left" w:pos="5655"/>
        </w:tabs>
        <w:rPr>
          <w:color w:val="000000" w:themeColor="text1"/>
          <w:sz w:val="28"/>
          <w:szCs w:val="28"/>
        </w:rPr>
      </w:pPr>
      <w:r w:rsidRPr="00FF49C7">
        <w:rPr>
          <w:color w:val="000000" w:themeColor="text1"/>
          <w:sz w:val="28"/>
          <w:szCs w:val="28"/>
        </w:rPr>
        <w:t>- собрание трудового коллектива.</w:t>
      </w:r>
    </w:p>
    <w:p w:rsidR="007B36E8" w:rsidRDefault="007B36E8" w:rsidP="00E63A08">
      <w:pPr>
        <w:jc w:val="center"/>
      </w:pPr>
    </w:p>
    <w:sectPr w:rsidR="007B36E8" w:rsidSect="004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425F"/>
    <w:rsid w:val="0001219B"/>
    <w:rsid w:val="00135001"/>
    <w:rsid w:val="001F13A1"/>
    <w:rsid w:val="002A413B"/>
    <w:rsid w:val="00331CF0"/>
    <w:rsid w:val="00372136"/>
    <w:rsid w:val="0039765C"/>
    <w:rsid w:val="003A18E4"/>
    <w:rsid w:val="00425B81"/>
    <w:rsid w:val="00542B2E"/>
    <w:rsid w:val="00670126"/>
    <w:rsid w:val="007B36E8"/>
    <w:rsid w:val="008F14B1"/>
    <w:rsid w:val="009319CC"/>
    <w:rsid w:val="00952B1F"/>
    <w:rsid w:val="00AA4FE9"/>
    <w:rsid w:val="00B7425F"/>
    <w:rsid w:val="00B97331"/>
    <w:rsid w:val="00C159E5"/>
    <w:rsid w:val="00C411D4"/>
    <w:rsid w:val="00D347A8"/>
    <w:rsid w:val="00DB3055"/>
    <w:rsid w:val="00E60C9B"/>
    <w:rsid w:val="00E63A08"/>
    <w:rsid w:val="00EB5D7E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  <o:rules v:ext="edit">
        <o:r id="V:Rule11" type="connector" idref="#_x0000_s1042"/>
        <o:r id="V:Rule12" type="connector" idref="#_x0000_s1043"/>
        <o:r id="V:Rule13" type="connector" idref="#_x0000_s1047"/>
        <o:r id="V:Rule14" type="connector" idref="#_x0000_s1044"/>
        <o:r id="V:Rule15" type="connector" idref="#_x0000_s1038"/>
        <o:r id="V:Rule16" type="connector" idref="#_x0000_s1036"/>
        <o:r id="V:Rule17" type="connector" idref="#_x0000_s1041"/>
        <o:r id="V:Rule18" type="connector" idref="#_x0000_s1037"/>
        <o:r id="V:Rule19" type="connector" idref="#_x0000_s1045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3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59E5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D5BC-8466-45FC-AA0B-D3E7E1BD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User</cp:lastModifiedBy>
  <cp:revision>7</cp:revision>
  <dcterms:created xsi:type="dcterms:W3CDTF">2014-03-21T11:00:00Z</dcterms:created>
  <dcterms:modified xsi:type="dcterms:W3CDTF">2017-10-17T10:51:00Z</dcterms:modified>
</cp:coreProperties>
</file>