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6" w:rsidRDefault="0005583C" w:rsidP="00A22746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583C" w:rsidRDefault="0005583C" w:rsidP="00055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05583C" w:rsidRDefault="0005583C" w:rsidP="00055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05583C" w:rsidRDefault="0005583C" w:rsidP="00055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05583C" w:rsidRPr="00E5239C" w:rsidRDefault="0005583C" w:rsidP="00055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8A622C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A22746" w:rsidRPr="008A622C" w:rsidRDefault="00A22746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всероссийской олимпиады школьников по русскому языку</w:t>
      </w:r>
    </w:p>
    <w:p w:rsidR="00A22746" w:rsidRPr="008A622C" w:rsidRDefault="008D11BB" w:rsidP="00A2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A22746" w:rsidRPr="008A622C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24C" w:rsidRDefault="0089324C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746" w:rsidRPr="007E1CA4" w:rsidRDefault="00A2274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2746" w:rsidRPr="007E1CA4" w:rsidTr="001E6902">
        <w:tc>
          <w:tcPr>
            <w:tcW w:w="8477" w:type="dxa"/>
            <w:hideMark/>
          </w:tcPr>
          <w:p w:rsidR="00A22746" w:rsidRPr="007E1CA4" w:rsidRDefault="00A22746" w:rsidP="00A22746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A22746" w:rsidRPr="007E1CA4" w:rsidRDefault="00A2274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C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22746" w:rsidRDefault="00A22746" w:rsidP="00A2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A622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2746" w:rsidRPr="008A622C" w:rsidRDefault="00A22746" w:rsidP="00A22746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ab/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Настоящие требования к пр</w:t>
      </w:r>
      <w:r>
        <w:rPr>
          <w:rFonts w:ascii="Times New Roman" w:hAnsi="Times New Roman"/>
          <w:sz w:val="28"/>
          <w:szCs w:val="28"/>
        </w:rPr>
        <w:t>оведению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по русскому языку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г. № 1252</w:t>
      </w:r>
      <w:r>
        <w:rPr>
          <w:rFonts w:ascii="Times New Roman" w:hAnsi="Times New Roman"/>
          <w:sz w:val="28"/>
          <w:szCs w:val="28"/>
        </w:rPr>
        <w:t>,</w:t>
      </w:r>
      <w:r w:rsidRPr="008A622C">
        <w:rPr>
          <w:rFonts w:ascii="Times New Roman" w:hAnsi="Times New Roman"/>
          <w:sz w:val="28"/>
          <w:szCs w:val="28"/>
        </w:rPr>
        <w:t xml:space="preserve"> и изменений, внесенных в Порядок (приказы Минобрнауки России от 17 марта 2015 г. № 249, от 17 декабря 2015 г. № 1488).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всероссийской олимпиады ш</w:t>
      </w:r>
      <w:r>
        <w:rPr>
          <w:rFonts w:ascii="Times New Roman" w:hAnsi="Times New Roman"/>
          <w:sz w:val="28"/>
          <w:szCs w:val="28"/>
        </w:rPr>
        <w:t>кольников (далее – 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олимпиады) по русскому языку проводится по зада</w:t>
      </w:r>
      <w:r>
        <w:rPr>
          <w:rFonts w:ascii="Times New Roman" w:hAnsi="Times New Roman"/>
          <w:sz w:val="28"/>
          <w:szCs w:val="28"/>
        </w:rPr>
        <w:t>ниям, разработанным муниципальной</w:t>
      </w:r>
      <w:r w:rsidRPr="008A622C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8A622C">
        <w:rPr>
          <w:rFonts w:ascii="Times New Roman" w:hAnsi="Times New Roman"/>
          <w:sz w:val="28"/>
          <w:szCs w:val="28"/>
        </w:rPr>
        <w:t xml:space="preserve"> этапе олимпиады по русскому языку</w:t>
      </w:r>
      <w:r>
        <w:rPr>
          <w:rFonts w:ascii="Times New Roman" w:hAnsi="Times New Roman"/>
          <w:sz w:val="28"/>
          <w:szCs w:val="28"/>
        </w:rPr>
        <w:t xml:space="preserve"> индивидуальное участие на добровольной основе  принимают обучающиеся 4-11 классов организаций, осуществляющих образовательную деятельность по образовательным программам начального, основного общего и среднего общего образования.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 по русскому языку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тур, </w:t>
      </w:r>
      <w:r w:rsidRPr="008A622C">
        <w:rPr>
          <w:rFonts w:ascii="Times New Roman" w:hAnsi="Times New Roman"/>
          <w:color w:val="000000"/>
          <w:sz w:val="28"/>
          <w:szCs w:val="28"/>
        </w:rPr>
        <w:t xml:space="preserve">в виде </w:t>
      </w:r>
      <w:r w:rsidRPr="008A622C">
        <w:rPr>
          <w:rFonts w:ascii="Times New Roman" w:hAnsi="Times New Roman"/>
          <w:bCs/>
          <w:color w:val="000000"/>
          <w:sz w:val="28"/>
          <w:szCs w:val="28"/>
        </w:rPr>
        <w:t>ответов на конкретно поставленные вопросы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решений определе</w:t>
      </w:r>
      <w:r w:rsidRPr="008A622C">
        <w:rPr>
          <w:rFonts w:ascii="Times New Roman" w:hAnsi="Times New Roman"/>
          <w:bCs/>
          <w:color w:val="000000"/>
          <w:sz w:val="28"/>
          <w:szCs w:val="28"/>
        </w:rPr>
        <w:t>нных лингвистических задач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22746" w:rsidRPr="00443E13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 по русскому языку проводится в </w:t>
      </w:r>
      <w:r>
        <w:rPr>
          <w:rFonts w:ascii="Times New Roman" w:hAnsi="Times New Roman"/>
          <w:sz w:val="28"/>
          <w:szCs w:val="28"/>
        </w:rPr>
        <w:t>шести</w:t>
      </w:r>
      <w:r w:rsidRPr="008A622C">
        <w:rPr>
          <w:rFonts w:ascii="Times New Roman" w:hAnsi="Times New Roman"/>
          <w:sz w:val="28"/>
          <w:szCs w:val="28"/>
        </w:rPr>
        <w:t xml:space="preserve"> возрастных параллелях:</w:t>
      </w:r>
      <w:r>
        <w:rPr>
          <w:rFonts w:ascii="Times New Roman" w:hAnsi="Times New Roman"/>
          <w:sz w:val="28"/>
          <w:szCs w:val="28"/>
        </w:rPr>
        <w:t xml:space="preserve">4, 5, 6, </w:t>
      </w:r>
      <w:r w:rsidRPr="008A622C">
        <w:rPr>
          <w:rFonts w:ascii="Times New Roman" w:hAnsi="Times New Roman"/>
          <w:sz w:val="28"/>
          <w:szCs w:val="28"/>
        </w:rPr>
        <w:t xml:space="preserve"> 7-8, 9 и 10-11 классы. </w:t>
      </w:r>
    </w:p>
    <w:p w:rsidR="00A22746" w:rsidRDefault="00A22746" w:rsidP="00A227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2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1899"/>
        <w:gridCol w:w="2671"/>
      </w:tblGrid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время проведения</w:t>
            </w:r>
          </w:p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(в астрономических часах)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количество заданий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максимальный балл за все задания олимпиады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1,5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71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 часа</w:t>
            </w:r>
          </w:p>
        </w:tc>
        <w:tc>
          <w:tcPr>
            <w:tcW w:w="1899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71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1CA4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71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A22746" w:rsidRPr="007E1CA4" w:rsidTr="001E6902">
        <w:tc>
          <w:tcPr>
            <w:tcW w:w="1242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899" w:type="dxa"/>
          </w:tcPr>
          <w:p w:rsidR="00A22746" w:rsidRPr="007E1CA4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71" w:type="dxa"/>
          </w:tcPr>
          <w:p w:rsidR="00A22746" w:rsidRDefault="00A22746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</w:tr>
    </w:tbl>
    <w:p w:rsidR="00A22746" w:rsidRPr="00443E13" w:rsidRDefault="00A22746" w:rsidP="00A2274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22C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622C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A22746" w:rsidRPr="008A622C" w:rsidRDefault="00A22746" w:rsidP="00A227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определяет организационно-технологическую мод</w:t>
      </w:r>
      <w:r>
        <w:rPr>
          <w:rFonts w:ascii="Times New Roman" w:hAnsi="Times New Roman"/>
          <w:sz w:val="28"/>
          <w:szCs w:val="28"/>
        </w:rPr>
        <w:t>ель проведения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;</w:t>
      </w:r>
    </w:p>
    <w:p w:rsidR="00A22746" w:rsidRPr="008A622C" w:rsidRDefault="00A22746" w:rsidP="00A227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 xml:space="preserve"> в соответствии с утвержденными </w:t>
      </w:r>
      <w:r>
        <w:rPr>
          <w:rFonts w:ascii="Times New Roman" w:hAnsi="Times New Roman"/>
          <w:sz w:val="28"/>
          <w:szCs w:val="28"/>
        </w:rPr>
        <w:t>организатором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требов</w:t>
      </w:r>
      <w:r>
        <w:rPr>
          <w:rFonts w:ascii="Times New Roman" w:hAnsi="Times New Roman"/>
          <w:sz w:val="28"/>
          <w:szCs w:val="28"/>
        </w:rPr>
        <w:t>аниями к проведению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8A622C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22746" w:rsidRPr="008A622C" w:rsidRDefault="00A22746" w:rsidP="00A227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осуществляет кодирование (обезличивание) олимпиадных</w:t>
      </w:r>
      <w:r>
        <w:rPr>
          <w:rFonts w:ascii="Times New Roman" w:hAnsi="Times New Roman"/>
          <w:sz w:val="28"/>
          <w:szCs w:val="28"/>
        </w:rPr>
        <w:t xml:space="preserve"> работ участников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;</w:t>
      </w:r>
    </w:p>
    <w:p w:rsidR="00A22746" w:rsidRPr="008A622C" w:rsidRDefault="00A22746" w:rsidP="00A2274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несет ответственность за жизнь и здоровье участников олимпиады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A22746" w:rsidRPr="008A622C" w:rsidRDefault="00A22746" w:rsidP="00A22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Функции Жюри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школьного </w:t>
      </w:r>
      <w:r w:rsidRPr="008A622C">
        <w:rPr>
          <w:rFonts w:ascii="Times New Roman" w:hAnsi="Times New Roman"/>
          <w:sz w:val="28"/>
          <w:szCs w:val="28"/>
        </w:rPr>
        <w:t xml:space="preserve">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определяет победителей и призеров олимпиады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>ной организатором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русскому языку;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A22746" w:rsidRPr="008A622C" w:rsidRDefault="00A22746" w:rsidP="00A227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>ляет организатору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русскому языку аналитический отчет о результатах выполнения олимпиадных заданий.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 xml:space="preserve"> проводится для обучающихся 7-11 классов.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русскому языку в</w:t>
      </w:r>
      <w:r w:rsidRPr="008A622C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A22746" w:rsidRPr="00D355BB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355BB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5BB">
        <w:rPr>
          <w:rFonts w:ascii="Times New Roman" w:hAnsi="Times New Roman"/>
          <w:sz w:val="28"/>
          <w:szCs w:val="28"/>
        </w:rPr>
        <w:t xml:space="preserve"> 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D355BB">
        <w:rPr>
          <w:rFonts w:ascii="Times New Roman" w:hAnsi="Times New Roman"/>
          <w:sz w:val="28"/>
          <w:szCs w:val="28"/>
        </w:rPr>
        <w:t xml:space="preserve"> этапе олимпиады по </w:t>
      </w:r>
      <w:r w:rsidRPr="00D355BB">
        <w:rPr>
          <w:rFonts w:ascii="Times New Roman" w:hAnsi="Times New Roman"/>
          <w:sz w:val="28"/>
          <w:szCs w:val="24"/>
        </w:rPr>
        <w:t>русскому языку</w:t>
      </w:r>
      <w:r w:rsidRPr="00D355BB">
        <w:rPr>
          <w:rFonts w:ascii="Times New Roman" w:hAnsi="Times New Roman"/>
          <w:sz w:val="28"/>
          <w:szCs w:val="28"/>
        </w:rPr>
        <w:t xml:space="preserve"> прибывших обучающихся и достоверность имеющейся в распоряжении Оргкомитета информации о них.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8A622C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A22746" w:rsidRPr="008A622C" w:rsidRDefault="00A22746" w:rsidP="00A22746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A22746" w:rsidRPr="008A622C" w:rsidRDefault="00A22746" w:rsidP="00A22746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A22746" w:rsidRPr="008A622C" w:rsidRDefault="00A22746" w:rsidP="00A22746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A22746" w:rsidRPr="008A622C" w:rsidRDefault="00A22746" w:rsidP="00A2274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т.д.);</w:t>
      </w:r>
    </w:p>
    <w:p w:rsidR="00A22746" w:rsidRPr="008A622C" w:rsidRDefault="00A22746" w:rsidP="00A2274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A22746" w:rsidRPr="00CB3EA5" w:rsidRDefault="00A22746" w:rsidP="00A2274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B3EA5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CB3EA5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A22746" w:rsidRPr="008A622C" w:rsidRDefault="00A22746" w:rsidP="00A2274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color w:val="000000"/>
          <w:sz w:val="28"/>
          <w:szCs w:val="28"/>
        </w:rPr>
        <w:t xml:space="preserve">Для нормальной работы участников в </w:t>
      </w:r>
      <w:r>
        <w:rPr>
          <w:rFonts w:ascii="Times New Roman" w:hAnsi="Times New Roman"/>
          <w:color w:val="000000"/>
          <w:sz w:val="28"/>
          <w:szCs w:val="28"/>
        </w:rPr>
        <w:t>помещениях необходимо обеспечи</w:t>
      </w:r>
      <w:r w:rsidRPr="008A622C">
        <w:rPr>
          <w:rFonts w:ascii="Times New Roman" w:hAnsi="Times New Roman"/>
          <w:color w:val="000000"/>
          <w:sz w:val="28"/>
          <w:szCs w:val="28"/>
        </w:rPr>
        <w:t>ть комфортные условия: тишину, чистоту, свежий воздух, достаточную освещен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рабочих мест, </w:t>
      </w:r>
      <w:r w:rsidRPr="008A622C">
        <w:rPr>
          <w:rFonts w:ascii="Times New Roman" w:hAnsi="Times New Roman"/>
          <w:color w:val="000000"/>
          <w:sz w:val="28"/>
          <w:szCs w:val="28"/>
        </w:rPr>
        <w:t>воду.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22C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заданием.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A22746" w:rsidRPr="008A622C" w:rsidRDefault="00A22746" w:rsidP="00A22746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 xml:space="preserve">В каждой </w:t>
      </w:r>
      <w:r w:rsidRPr="008A622C">
        <w:rPr>
          <w:rFonts w:ascii="Times New Roman" w:hAnsi="Times New Roman"/>
          <w:color w:val="000000"/>
          <w:sz w:val="28"/>
          <w:szCs w:val="28"/>
        </w:rPr>
        <w:t>аудитории должны быть запасные ручки, запасные комплекты заданий и бумага для черновиков.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8A622C">
        <w:rPr>
          <w:rFonts w:ascii="Times New Roman" w:hAnsi="Times New Roman"/>
          <w:color w:val="000000"/>
        </w:rPr>
        <w:t>,</w:t>
      </w:r>
      <w:r w:rsidRPr="008A622C">
        <w:rPr>
          <w:rFonts w:ascii="Times New Roman" w:hAnsi="Times New Roman"/>
          <w:color w:val="000000"/>
          <w:sz w:val="28"/>
          <w:szCs w:val="28"/>
        </w:rPr>
        <w:t>а также сопровождающие их лица.</w:t>
      </w:r>
      <w:r w:rsidRPr="008A622C">
        <w:rPr>
          <w:rFonts w:ascii="Times New Roman" w:hAnsi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A22746" w:rsidRPr="008A622C" w:rsidRDefault="00A22746" w:rsidP="00A22746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</w:t>
      </w:r>
      <w:r>
        <w:rPr>
          <w:rFonts w:ascii="Times New Roman" w:hAnsi="Times New Roman"/>
          <w:sz w:val="28"/>
          <w:szCs w:val="28"/>
        </w:rPr>
        <w:t xml:space="preserve">ной муниципальной </w:t>
      </w:r>
      <w:r w:rsidRPr="008A622C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A22746" w:rsidRPr="008A622C" w:rsidRDefault="00A22746" w:rsidP="00A22746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A22746" w:rsidRPr="008A622C" w:rsidRDefault="00A22746" w:rsidP="00A22746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A22746" w:rsidRPr="008A622C" w:rsidRDefault="00A22746" w:rsidP="00A2274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A22746" w:rsidRPr="008A622C" w:rsidRDefault="00A22746" w:rsidP="00A2274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A22746" w:rsidRPr="008A622C" w:rsidRDefault="00A22746" w:rsidP="00A2274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22C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A22746" w:rsidRPr="008A622C" w:rsidRDefault="00A22746" w:rsidP="00A2274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z w:val="28"/>
          <w:szCs w:val="28"/>
        </w:rPr>
        <w:t xml:space="preserve">едители и призеры школьного 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622C">
        <w:rPr>
          <w:rFonts w:ascii="Times New Roman" w:hAnsi="Times New Roman"/>
          <w:sz w:val="28"/>
          <w:szCs w:val="28"/>
        </w:rPr>
        <w:t>определяются отдельно по каждой параллели:</w:t>
      </w:r>
      <w:r>
        <w:rPr>
          <w:rFonts w:ascii="Times New Roman" w:hAnsi="Times New Roman"/>
          <w:sz w:val="28"/>
          <w:szCs w:val="28"/>
        </w:rPr>
        <w:t>4,5,6,</w:t>
      </w:r>
      <w:r w:rsidRPr="008A622C">
        <w:rPr>
          <w:rFonts w:ascii="Times New Roman" w:hAnsi="Times New Roman"/>
          <w:sz w:val="28"/>
          <w:szCs w:val="28"/>
        </w:rPr>
        <w:t xml:space="preserve"> 7, 8, 9, 10, 11 классы.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8A622C">
        <w:rPr>
          <w:rFonts w:ascii="Times New Roman" w:hAnsi="Times New Roman"/>
          <w:sz w:val="28"/>
          <w:szCs w:val="28"/>
        </w:rPr>
        <w:t>, Жюри определяет победителей и пр</w:t>
      </w:r>
      <w:r>
        <w:rPr>
          <w:rFonts w:ascii="Times New Roman" w:hAnsi="Times New Roman"/>
          <w:sz w:val="28"/>
          <w:szCs w:val="28"/>
        </w:rPr>
        <w:t>изеров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</w:t>
      </w:r>
      <w:r>
        <w:rPr>
          <w:rFonts w:ascii="Times New Roman" w:hAnsi="Times New Roman"/>
          <w:sz w:val="28"/>
          <w:szCs w:val="28"/>
        </w:rPr>
        <w:t>рующим итоговые результаты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русскому языку,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A22746" w:rsidRPr="008A622C" w:rsidRDefault="00A22746" w:rsidP="00A2274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</w:t>
      </w:r>
      <w:r>
        <w:rPr>
          <w:rFonts w:ascii="Times New Roman" w:hAnsi="Times New Roman"/>
          <w:sz w:val="28"/>
          <w:szCs w:val="28"/>
        </w:rPr>
        <w:t>иады с результатами устанавливаются организатором школьного</w:t>
      </w:r>
      <w:r w:rsidRPr="008A622C">
        <w:rPr>
          <w:rFonts w:ascii="Times New Roman" w:hAnsi="Times New Roman"/>
          <w:sz w:val="28"/>
          <w:szCs w:val="28"/>
        </w:rPr>
        <w:t xml:space="preserve"> этапа олимпиады по </w:t>
      </w:r>
      <w:r w:rsidRPr="008A622C">
        <w:rPr>
          <w:rFonts w:ascii="Times New Roman" w:hAnsi="Times New Roman"/>
          <w:sz w:val="28"/>
          <w:szCs w:val="24"/>
        </w:rPr>
        <w:t>русскому языку</w:t>
      </w:r>
      <w:r w:rsidRPr="008A622C">
        <w:rPr>
          <w:rFonts w:ascii="Times New Roman" w:hAnsi="Times New Roman"/>
          <w:sz w:val="28"/>
          <w:szCs w:val="28"/>
        </w:rPr>
        <w:t>.</w:t>
      </w:r>
    </w:p>
    <w:p w:rsidR="00A22746" w:rsidRDefault="00A22746" w:rsidP="00A22746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3C6A35" w:rsidRDefault="003C6A35"/>
    <w:sectPr w:rsidR="003C6A35" w:rsidSect="005F214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2C" w:rsidRDefault="0042552C" w:rsidP="00070883">
      <w:pPr>
        <w:spacing w:after="0" w:line="240" w:lineRule="auto"/>
      </w:pPr>
      <w:r>
        <w:separator/>
      </w:r>
    </w:p>
  </w:endnote>
  <w:endnote w:type="continuationSeparator" w:id="1">
    <w:p w:rsidR="0042552C" w:rsidRDefault="0042552C" w:rsidP="0007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2C" w:rsidRDefault="0042552C" w:rsidP="00070883">
      <w:pPr>
        <w:spacing w:after="0" w:line="240" w:lineRule="auto"/>
      </w:pPr>
      <w:r>
        <w:separator/>
      </w:r>
    </w:p>
  </w:footnote>
  <w:footnote w:type="continuationSeparator" w:id="1">
    <w:p w:rsidR="0042552C" w:rsidRDefault="0042552C" w:rsidP="0007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41" w:rsidRPr="005F2141" w:rsidRDefault="006D7BE0">
    <w:pPr>
      <w:pStyle w:val="a4"/>
      <w:jc w:val="center"/>
      <w:rPr>
        <w:rFonts w:ascii="Times New Roman" w:hAnsi="Times New Roman"/>
        <w:sz w:val="24"/>
      </w:rPr>
    </w:pPr>
    <w:r w:rsidRPr="005F2141">
      <w:rPr>
        <w:rFonts w:ascii="Times New Roman" w:hAnsi="Times New Roman"/>
        <w:sz w:val="24"/>
      </w:rPr>
      <w:fldChar w:fldCharType="begin"/>
    </w:r>
    <w:r w:rsidR="003C6A35" w:rsidRPr="005F2141">
      <w:rPr>
        <w:rFonts w:ascii="Times New Roman" w:hAnsi="Times New Roman"/>
        <w:sz w:val="24"/>
      </w:rPr>
      <w:instrText>PAGE   \* MERGEFORMAT</w:instrText>
    </w:r>
    <w:r w:rsidRPr="005F2141">
      <w:rPr>
        <w:rFonts w:ascii="Times New Roman" w:hAnsi="Times New Roman"/>
        <w:sz w:val="24"/>
      </w:rPr>
      <w:fldChar w:fldCharType="separate"/>
    </w:r>
    <w:r w:rsidR="008D11BB">
      <w:rPr>
        <w:rFonts w:ascii="Times New Roman" w:hAnsi="Times New Roman"/>
        <w:noProof/>
        <w:sz w:val="24"/>
      </w:rPr>
      <w:t>2</w:t>
    </w:r>
    <w:r w:rsidRPr="005F2141">
      <w:rPr>
        <w:rFonts w:ascii="Times New Roman" w:hAnsi="Times New Roman"/>
        <w:sz w:val="24"/>
      </w:rPr>
      <w:fldChar w:fldCharType="end"/>
    </w:r>
  </w:p>
  <w:p w:rsidR="005F2141" w:rsidRDefault="004255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22746"/>
    <w:rsid w:val="0005583C"/>
    <w:rsid w:val="00070883"/>
    <w:rsid w:val="000C0E95"/>
    <w:rsid w:val="000F2C65"/>
    <w:rsid w:val="003C6A35"/>
    <w:rsid w:val="0042552C"/>
    <w:rsid w:val="00547ABF"/>
    <w:rsid w:val="00594785"/>
    <w:rsid w:val="006D556D"/>
    <w:rsid w:val="006D7BE0"/>
    <w:rsid w:val="0089324C"/>
    <w:rsid w:val="008D11BB"/>
    <w:rsid w:val="008E1A6A"/>
    <w:rsid w:val="00A22746"/>
    <w:rsid w:val="00B1362B"/>
    <w:rsid w:val="00B2423A"/>
    <w:rsid w:val="00BB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227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2274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2020-10-19T09:32:00Z</dcterms:created>
  <dcterms:modified xsi:type="dcterms:W3CDTF">2024-08-29T11:37:00Z</dcterms:modified>
</cp:coreProperties>
</file>