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A" w:rsidRPr="00AC7AC1" w:rsidRDefault="00D2747A" w:rsidP="00D2747A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РАЗРАБОТАНЫ</w:t>
      </w:r>
    </w:p>
    <w:p w:rsidR="00D2747A" w:rsidRPr="00AC7AC1" w:rsidRDefault="00D2747A" w:rsidP="00D2747A">
      <w:pPr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региональной предметно-методической комиссией всероссийской олимпиады школьников по искусству (мировой художественной культуре)</w:t>
      </w: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color w:val="000000"/>
          <w:sz w:val="28"/>
          <w:szCs w:val="28"/>
        </w:rPr>
        <w:t xml:space="preserve">Требования </w:t>
      </w: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color w:val="000000"/>
          <w:sz w:val="28"/>
          <w:szCs w:val="28"/>
        </w:rPr>
        <w:t xml:space="preserve">к организации и проведению муниципального этапа </w:t>
      </w: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color w:val="000000"/>
          <w:sz w:val="28"/>
          <w:szCs w:val="28"/>
        </w:rPr>
        <w:t xml:space="preserve">всероссийской олимпиады школьников </w:t>
      </w: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color w:val="000000"/>
          <w:sz w:val="28"/>
          <w:szCs w:val="28"/>
        </w:rPr>
        <w:t>по искусству (мировой художественной культуре)</w:t>
      </w: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20/2021</w:t>
      </w:r>
      <w:r w:rsidRPr="00AC7AC1">
        <w:rPr>
          <w:rFonts w:ascii="Times New Roman" w:hAnsi="Times New Roman"/>
          <w:b/>
          <w:color w:val="000000"/>
          <w:sz w:val="28"/>
          <w:szCs w:val="28"/>
        </w:rPr>
        <w:t xml:space="preserve"> учебного года</w:t>
      </w: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Ярославль,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D2747A" w:rsidRPr="00AC7AC1" w:rsidTr="00EC4FFA">
        <w:tc>
          <w:tcPr>
            <w:tcW w:w="8477" w:type="dxa"/>
            <w:hideMark/>
          </w:tcPr>
          <w:p w:rsidR="00D2747A" w:rsidRPr="00AC7AC1" w:rsidRDefault="00D2747A" w:rsidP="00D2747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A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D2747A" w:rsidRPr="00AC7AC1" w:rsidRDefault="00D2747A" w:rsidP="00EC4F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A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2747A" w:rsidRPr="00AC7AC1" w:rsidTr="00EC4FFA">
        <w:tc>
          <w:tcPr>
            <w:tcW w:w="8477" w:type="dxa"/>
            <w:hideMark/>
          </w:tcPr>
          <w:p w:rsidR="00D2747A" w:rsidRPr="00AC7AC1" w:rsidRDefault="00D2747A" w:rsidP="00D2747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AC1">
              <w:rPr>
                <w:rFonts w:ascii="Times New Roman" w:hAnsi="Times New Roman"/>
                <w:color w:val="000000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D2747A" w:rsidRPr="00AC7AC1" w:rsidRDefault="00D2747A" w:rsidP="00EC4F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2747A" w:rsidRPr="00AC7AC1" w:rsidTr="00EC4FFA">
        <w:tc>
          <w:tcPr>
            <w:tcW w:w="8477" w:type="dxa"/>
            <w:hideMark/>
          </w:tcPr>
          <w:p w:rsidR="00D2747A" w:rsidRPr="00AC7AC1" w:rsidRDefault="00D2747A" w:rsidP="00D2747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AC1">
              <w:rPr>
                <w:rFonts w:ascii="Times New Roman" w:hAnsi="Times New Roman"/>
                <w:color w:val="000000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D2747A" w:rsidRPr="00AC7AC1" w:rsidRDefault="00D2747A" w:rsidP="00EC4F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2747A" w:rsidRPr="00AC7AC1" w:rsidTr="00EC4FFA">
        <w:tc>
          <w:tcPr>
            <w:tcW w:w="8477" w:type="dxa"/>
            <w:hideMark/>
          </w:tcPr>
          <w:p w:rsidR="00D2747A" w:rsidRPr="00AC7AC1" w:rsidRDefault="00D2747A" w:rsidP="00D2747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AC1">
              <w:rPr>
                <w:rFonts w:ascii="Times New Roman" w:hAnsi="Times New Roman"/>
                <w:color w:val="000000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D2747A" w:rsidRPr="00AC7AC1" w:rsidRDefault="00D2747A" w:rsidP="00EC4F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2747A" w:rsidRPr="00AC7AC1" w:rsidTr="00EC4FFA">
        <w:tc>
          <w:tcPr>
            <w:tcW w:w="8477" w:type="dxa"/>
            <w:hideMark/>
          </w:tcPr>
          <w:p w:rsidR="00D2747A" w:rsidRPr="00AC7AC1" w:rsidRDefault="00D2747A" w:rsidP="00D2747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AC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D2747A" w:rsidRPr="00AC7AC1" w:rsidRDefault="00D2747A" w:rsidP="00EC4F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747A" w:rsidRPr="00AC7AC1" w:rsidRDefault="00D2747A" w:rsidP="00EC4F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2747A" w:rsidRPr="00AC7AC1" w:rsidTr="00EC4FFA">
        <w:tc>
          <w:tcPr>
            <w:tcW w:w="8477" w:type="dxa"/>
            <w:hideMark/>
          </w:tcPr>
          <w:p w:rsidR="00D2747A" w:rsidRPr="00AC7AC1" w:rsidRDefault="00D2747A" w:rsidP="00D2747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AC1">
              <w:rPr>
                <w:rFonts w:ascii="Times New Roman" w:hAnsi="Times New Roman"/>
                <w:color w:val="000000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D2747A" w:rsidRPr="00AC7AC1" w:rsidRDefault="00D2747A" w:rsidP="00EC4F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D2747A" w:rsidRPr="00AC7AC1" w:rsidTr="00EC4FFA">
        <w:tc>
          <w:tcPr>
            <w:tcW w:w="8477" w:type="dxa"/>
            <w:hideMark/>
          </w:tcPr>
          <w:p w:rsidR="00D2747A" w:rsidRPr="00AC7AC1" w:rsidRDefault="00D2747A" w:rsidP="00D2747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AC1">
              <w:rPr>
                <w:rFonts w:ascii="Times New Roman" w:hAnsi="Times New Roman"/>
                <w:color w:val="000000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D2747A" w:rsidRPr="00AC7AC1" w:rsidRDefault="00D2747A" w:rsidP="00EC4F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D2747A" w:rsidRPr="00AC7AC1" w:rsidTr="00EC4FFA">
        <w:tc>
          <w:tcPr>
            <w:tcW w:w="8477" w:type="dxa"/>
            <w:hideMark/>
          </w:tcPr>
          <w:p w:rsidR="00D2747A" w:rsidRPr="00AC7AC1" w:rsidRDefault="00D2747A" w:rsidP="00D2747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AC1">
              <w:rPr>
                <w:rFonts w:ascii="Times New Roman" w:hAnsi="Times New Roman"/>
                <w:color w:val="000000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D2747A" w:rsidRPr="00AC7AC1" w:rsidRDefault="00D2747A" w:rsidP="00EC4F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D2747A" w:rsidRPr="00AC7AC1" w:rsidRDefault="00D2747A" w:rsidP="00D274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pStyle w:val="a3"/>
        <w:numPr>
          <w:ilvl w:val="0"/>
          <w:numId w:val="5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color w:val="000000"/>
          <w:sz w:val="28"/>
          <w:szCs w:val="28"/>
        </w:rPr>
        <w:br w:type="page"/>
        <w:t>Общие положения</w:t>
      </w:r>
    </w:p>
    <w:p w:rsidR="00D2747A" w:rsidRPr="00AC7AC1" w:rsidRDefault="00D2747A" w:rsidP="00D2747A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2747A" w:rsidRPr="007A1C42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06AA">
        <w:rPr>
          <w:rFonts w:ascii="Times New Roman" w:hAnsi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по </w:t>
      </w:r>
      <w:r w:rsidRPr="00BE4021">
        <w:rPr>
          <w:rFonts w:ascii="Times New Roman" w:hAnsi="Times New Roman"/>
          <w:sz w:val="28"/>
          <w:szCs w:val="28"/>
        </w:rPr>
        <w:t>искусству (мировой художественной культуре)</w:t>
      </w:r>
      <w:r w:rsidRPr="006210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06AA">
        <w:rPr>
          <w:rFonts w:ascii="Times New Roman" w:hAnsi="Times New Roman"/>
          <w:sz w:val="28"/>
          <w:szCs w:val="28"/>
        </w:rPr>
        <w:t>составлены на</w:t>
      </w:r>
      <w:r>
        <w:rPr>
          <w:rFonts w:ascii="Times New Roman" w:hAnsi="Times New Roman"/>
          <w:sz w:val="28"/>
          <w:szCs w:val="28"/>
        </w:rPr>
        <w:t> </w:t>
      </w:r>
      <w:r w:rsidRPr="00CC06AA">
        <w:rPr>
          <w:rFonts w:ascii="Times New Roman" w:hAnsi="Times New Roman"/>
          <w:sz w:val="28"/>
          <w:szCs w:val="28"/>
        </w:rPr>
        <w:t>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1252, и изменений, внесенных в Порядок (приказы Минобрнауки России от 17 марта 2015 г. № 249</w:t>
      </w:r>
      <w:r>
        <w:rPr>
          <w:rFonts w:ascii="Times New Roman" w:hAnsi="Times New Roman"/>
          <w:sz w:val="28"/>
          <w:szCs w:val="28"/>
        </w:rPr>
        <w:t xml:space="preserve">, от 17 декабря 2015 г. № 1488, </w:t>
      </w:r>
      <w:r w:rsidRPr="007A1C42">
        <w:rPr>
          <w:rFonts w:ascii="Times New Roman" w:hAnsi="Times New Roman"/>
          <w:sz w:val="28"/>
          <w:szCs w:val="28"/>
        </w:rPr>
        <w:t>от 17 ноябр</w:t>
      </w:r>
      <w:r>
        <w:rPr>
          <w:rFonts w:ascii="Times New Roman" w:hAnsi="Times New Roman"/>
          <w:sz w:val="28"/>
          <w:szCs w:val="28"/>
        </w:rPr>
        <w:t>я 2016 г. № 1435, от </w:t>
      </w:r>
      <w:r w:rsidRPr="007A1C42">
        <w:rPr>
          <w:rFonts w:ascii="Times New Roman" w:hAnsi="Times New Roman"/>
          <w:sz w:val="28"/>
          <w:szCs w:val="28"/>
        </w:rPr>
        <w:t>17 марта 2020 г. № 96), с учетом санитарно-эпидемиологических</w:t>
      </w:r>
      <w:r>
        <w:rPr>
          <w:rFonts w:ascii="Times New Roman" w:hAnsi="Times New Roman"/>
          <w:sz w:val="28"/>
          <w:szCs w:val="28"/>
        </w:rPr>
        <w:t xml:space="preserve">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7712A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), утвержденных Постановлением Главного государственного санитарного врача Российской Федерации от 30.06.2020 № 16 «Об утверждении санитарно-эпидемиологических правил СП 3.1/2.4</w:t>
      </w:r>
      <w:r w:rsidRPr="00773588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3598-20», и в соответствии с письмом департамента образования Ярославской области </w:t>
      </w:r>
      <w:r w:rsidRPr="000B1135">
        <w:rPr>
          <w:rFonts w:ascii="Times New Roman" w:hAnsi="Times New Roman"/>
          <w:sz w:val="28"/>
          <w:szCs w:val="28"/>
        </w:rPr>
        <w:t>от 16.10.2020 №</w:t>
      </w:r>
      <w:r>
        <w:rPr>
          <w:rFonts w:ascii="Times New Roman" w:hAnsi="Times New Roman"/>
          <w:sz w:val="28"/>
          <w:szCs w:val="28"/>
        </w:rPr>
        <w:t xml:space="preserve"> ИХ.24-</w:t>
      </w:r>
      <w:r w:rsidRPr="007A1C42">
        <w:rPr>
          <w:rFonts w:ascii="Times New Roman" w:hAnsi="Times New Roman"/>
          <w:sz w:val="28"/>
          <w:szCs w:val="28"/>
        </w:rPr>
        <w:t>7856/20 «Об особенностях проведения муниципального этапа всеро</w:t>
      </w:r>
      <w:r>
        <w:rPr>
          <w:rFonts w:ascii="Times New Roman" w:hAnsi="Times New Roman"/>
          <w:sz w:val="28"/>
          <w:szCs w:val="28"/>
        </w:rPr>
        <w:t>ссийской олимпиады школьников в </w:t>
      </w:r>
      <w:r w:rsidRPr="007A1C42">
        <w:rPr>
          <w:rFonts w:ascii="Times New Roman" w:hAnsi="Times New Roman"/>
          <w:sz w:val="28"/>
          <w:szCs w:val="28"/>
        </w:rPr>
        <w:t>2020/2021 учебном году».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Муниципальный этап всероссийской олимпиады школьников (далее – муниципальный этап олимпиады) по искусству (мировой художественной культуре)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искусство)</w:t>
      </w:r>
      <w:r w:rsidRPr="00AC7AC1">
        <w:rPr>
          <w:rFonts w:ascii="Times New Roman" w:hAnsi="Times New Roman"/>
          <w:color w:val="000000"/>
          <w:sz w:val="28"/>
          <w:szCs w:val="28"/>
        </w:rPr>
        <w:t xml:space="preserve"> проводится по заданиям, разработанным региональной предметно-методической комиссией </w:t>
      </w:r>
      <w:r w:rsidRPr="00AC7AC1">
        <w:rPr>
          <w:rFonts w:ascii="Times New Roman" w:hAnsi="Times New Roman"/>
          <w:color w:val="000000"/>
          <w:sz w:val="28"/>
          <w:szCs w:val="26"/>
        </w:rPr>
        <w:t>в</w:t>
      </w:r>
      <w:r>
        <w:rPr>
          <w:rFonts w:ascii="Times New Roman" w:hAnsi="Times New Roman"/>
          <w:color w:val="000000"/>
          <w:sz w:val="28"/>
          <w:szCs w:val="26"/>
        </w:rPr>
        <w:t> </w:t>
      </w:r>
      <w:r w:rsidRPr="00AC7AC1">
        <w:rPr>
          <w:rFonts w:ascii="Times New Roman" w:hAnsi="Times New Roman"/>
          <w:color w:val="000000"/>
          <w:sz w:val="28"/>
          <w:szCs w:val="26"/>
        </w:rPr>
        <w:t xml:space="preserve">соответствии с рекомендациями Центральной предметно-методической комиссии по </w:t>
      </w:r>
      <w:r w:rsidRPr="00AC7AC1">
        <w:rPr>
          <w:rFonts w:ascii="Times New Roman" w:hAnsi="Times New Roman"/>
          <w:color w:val="000000"/>
          <w:sz w:val="28"/>
          <w:szCs w:val="28"/>
        </w:rPr>
        <w:t>искусству (мировой художественной культуре).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В муниципальном этапе олимпиады по искусству принимают участие:</w:t>
      </w:r>
    </w:p>
    <w:p w:rsidR="00D2747A" w:rsidRPr="00AC7AC1" w:rsidRDefault="00D2747A" w:rsidP="00D2747A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участники школьного этапа всероссийской олимпиады школьников по искусству текущего учебного года, набравшие необходимое для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участия в муниципальном этапе олимпиады количество баллов, установленное организатором муниципального этапа олимпиады;</w:t>
      </w:r>
    </w:p>
    <w:p w:rsidR="00D2747A" w:rsidRPr="00AC7AC1" w:rsidRDefault="00D2747A" w:rsidP="00D2747A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победители и призеры муниципального этапа олимпиады по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искусству предыдущего учебного года, продолжающие обучение в организациях, осуществляющих образовательную деятельность по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образовательным программам основного общего и среднего общего образования.</w:t>
      </w:r>
    </w:p>
    <w:p w:rsidR="00D2747A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Муниципальный этап олимпиады по искусству проводится в один (письменный) тур.</w:t>
      </w:r>
    </w:p>
    <w:p w:rsidR="00D2747A" w:rsidRPr="008917E2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83A33">
        <w:rPr>
          <w:rFonts w:ascii="Times New Roman" w:hAnsi="Times New Roman"/>
          <w:sz w:val="28"/>
          <w:szCs w:val="28"/>
        </w:rPr>
        <w:t>Начало проведения муниципальног</w:t>
      </w:r>
      <w:r>
        <w:rPr>
          <w:rFonts w:ascii="Times New Roman" w:hAnsi="Times New Roman"/>
          <w:sz w:val="28"/>
          <w:szCs w:val="28"/>
        </w:rPr>
        <w:t xml:space="preserve">о этапа олимпиады по </w:t>
      </w:r>
      <w:r w:rsidRPr="00AC7AC1">
        <w:rPr>
          <w:rFonts w:ascii="Times New Roman" w:hAnsi="Times New Roman"/>
          <w:color w:val="000000"/>
          <w:sz w:val="28"/>
          <w:szCs w:val="28"/>
        </w:rPr>
        <w:t xml:space="preserve">искусству </w:t>
      </w:r>
      <w:r w:rsidRPr="00683A33">
        <w:rPr>
          <w:rFonts w:ascii="Times New Roman" w:hAnsi="Times New Roman"/>
          <w:sz w:val="28"/>
          <w:szCs w:val="28"/>
        </w:rPr>
        <w:t>– 10.00 по московскому времени.</w:t>
      </w:r>
    </w:p>
    <w:p w:rsidR="00D2747A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 xml:space="preserve">Муниципальный этап олимпиады по искусству проводится в четырех возрастных параллелях: 7-8, 9, 10 и 11 классы. </w:t>
      </w:r>
    </w:p>
    <w:p w:rsidR="00D2747A" w:rsidRPr="00A9347F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32"/>
          <w:szCs w:val="28"/>
        </w:rPr>
      </w:pPr>
      <w:r w:rsidRPr="00A9347F">
        <w:rPr>
          <w:rFonts w:ascii="Times New Roman" w:hAnsi="Times New Roman"/>
          <w:color w:val="000000"/>
          <w:sz w:val="28"/>
          <w:szCs w:val="26"/>
        </w:rPr>
        <w:t>Количество заданий в каждой возрастной параллели составляет:</w:t>
      </w:r>
    </w:p>
    <w:p w:rsidR="00D2747A" w:rsidRPr="005518B9" w:rsidRDefault="00D2747A" w:rsidP="00D2747A">
      <w:pPr>
        <w:pStyle w:val="a3"/>
        <w:autoSpaceDE w:val="0"/>
        <w:autoSpaceDN w:val="0"/>
        <w:adjustRightInd w:val="0"/>
        <w:spacing w:after="0" w:line="240" w:lineRule="auto"/>
        <w:ind w:left="709" w:hanging="1"/>
        <w:contextualSpacing w:val="0"/>
        <w:jc w:val="both"/>
        <w:rPr>
          <w:rFonts w:ascii="Times New Roman" w:hAnsi="Times New Roman"/>
          <w:color w:val="000000"/>
          <w:sz w:val="28"/>
          <w:szCs w:val="26"/>
        </w:rPr>
      </w:pPr>
      <w:r w:rsidRPr="005518B9">
        <w:rPr>
          <w:rFonts w:ascii="Times New Roman" w:hAnsi="Times New Roman"/>
          <w:color w:val="000000"/>
          <w:sz w:val="28"/>
          <w:szCs w:val="26"/>
        </w:rPr>
        <w:t>7-8 классы – 6 заданий,</w:t>
      </w:r>
    </w:p>
    <w:p w:rsidR="00D2747A" w:rsidRPr="00AC7AC1" w:rsidRDefault="00D2747A" w:rsidP="00D2747A">
      <w:pPr>
        <w:pStyle w:val="a3"/>
        <w:autoSpaceDE w:val="0"/>
        <w:autoSpaceDN w:val="0"/>
        <w:adjustRightInd w:val="0"/>
        <w:spacing w:after="0" w:line="240" w:lineRule="auto"/>
        <w:ind w:left="709" w:hanging="1"/>
        <w:contextualSpacing w:val="0"/>
        <w:jc w:val="both"/>
        <w:rPr>
          <w:rFonts w:ascii="Times New Roman" w:hAnsi="Times New Roman"/>
          <w:color w:val="000000"/>
          <w:sz w:val="28"/>
          <w:szCs w:val="26"/>
        </w:rPr>
      </w:pPr>
      <w:r w:rsidRPr="005518B9">
        <w:rPr>
          <w:rFonts w:ascii="Times New Roman" w:hAnsi="Times New Roman"/>
          <w:color w:val="000000"/>
          <w:sz w:val="28"/>
          <w:szCs w:val="26"/>
        </w:rPr>
        <w:t>9, 10, 11 классы – 7 заданий.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color w:val="000000"/>
          <w:sz w:val="28"/>
          <w:szCs w:val="26"/>
        </w:rPr>
      </w:pPr>
      <w:r w:rsidRPr="00AC7AC1">
        <w:rPr>
          <w:rFonts w:ascii="Times New Roman" w:hAnsi="Times New Roman"/>
          <w:color w:val="000000"/>
          <w:sz w:val="28"/>
          <w:szCs w:val="26"/>
        </w:rPr>
        <w:t xml:space="preserve">Время выполнения заданий участниками муниципального этапа олимпиады </w:t>
      </w:r>
      <w:r w:rsidRPr="00A210DF">
        <w:rPr>
          <w:rFonts w:ascii="Times New Roman" w:hAnsi="Times New Roman"/>
          <w:sz w:val="28"/>
          <w:szCs w:val="26"/>
        </w:rPr>
        <w:t>по</w:t>
      </w:r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AC7AC1">
        <w:rPr>
          <w:rFonts w:ascii="Times New Roman" w:hAnsi="Times New Roman"/>
          <w:color w:val="000000"/>
          <w:sz w:val="28"/>
          <w:szCs w:val="28"/>
        </w:rPr>
        <w:t xml:space="preserve">искусству </w:t>
      </w:r>
      <w:r w:rsidRPr="00AC7AC1">
        <w:rPr>
          <w:rFonts w:ascii="Times New Roman" w:hAnsi="Times New Roman"/>
          <w:color w:val="000000"/>
          <w:sz w:val="28"/>
          <w:szCs w:val="26"/>
        </w:rPr>
        <w:t>(в астрономических часах):</w:t>
      </w:r>
    </w:p>
    <w:p w:rsidR="00D2747A" w:rsidRPr="005518B9" w:rsidRDefault="00D2747A" w:rsidP="00D2747A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6"/>
        </w:rPr>
      </w:pPr>
      <w:r w:rsidRPr="005518B9">
        <w:rPr>
          <w:rFonts w:ascii="Times New Roman" w:hAnsi="Times New Roman"/>
          <w:color w:val="000000"/>
          <w:sz w:val="28"/>
          <w:szCs w:val="26"/>
        </w:rPr>
        <w:t>7-8 классы – 3 часа,</w:t>
      </w:r>
    </w:p>
    <w:p w:rsidR="00D2747A" w:rsidRPr="00AC7AC1" w:rsidRDefault="00D2747A" w:rsidP="00D2747A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/>
          <w:color w:val="000000"/>
          <w:sz w:val="28"/>
          <w:szCs w:val="26"/>
        </w:rPr>
      </w:pPr>
      <w:r w:rsidRPr="005518B9">
        <w:rPr>
          <w:rFonts w:ascii="Times New Roman" w:hAnsi="Times New Roman"/>
          <w:color w:val="000000"/>
          <w:sz w:val="28"/>
          <w:szCs w:val="26"/>
        </w:rPr>
        <w:t>9, 10, 11 классы – 4 часа.</w:t>
      </w:r>
    </w:p>
    <w:p w:rsidR="00D2747A" w:rsidRPr="009C32ED" w:rsidRDefault="00D2747A" w:rsidP="00D2747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32"/>
          <w:szCs w:val="26"/>
        </w:rPr>
      </w:pPr>
      <w:r w:rsidRPr="009C32ED">
        <w:rPr>
          <w:rFonts w:ascii="Times New Roman" w:hAnsi="Times New Roman"/>
          <w:bCs/>
          <w:sz w:val="28"/>
        </w:rPr>
        <w:t xml:space="preserve">Содержание заданий муниципального этапа олимпиады по искусству соответствует </w:t>
      </w:r>
      <w:r w:rsidRPr="009C32ED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и среднего общего образования</w:t>
      </w:r>
      <w:r w:rsidRPr="009C32ED">
        <w:rPr>
          <w:rFonts w:ascii="Times New Roman" w:hAnsi="Times New Roman"/>
          <w:bCs/>
          <w:sz w:val="28"/>
        </w:rPr>
        <w:t xml:space="preserve"> по предметной области «Искусство» и выстроено с учетом учебных программ и школьных учебников по мировой художественной культуре и/или интегративного курса «Искусство», включенных в Федеральный перечень учебников, утверждаемый Министерством просвещения Российской Федерации. Наполнение заданий соотносится с юбилейными датами мировой художественной культуры и с историей развития культуры регионов. В комплект заданий входит материал, связанный с различными областями и пластами художественной культуры разных периодов ее развития и разных стран.</w:t>
      </w:r>
    </w:p>
    <w:p w:rsidR="00D2747A" w:rsidRPr="00E7645D" w:rsidRDefault="00D2747A" w:rsidP="00D2747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color w:val="000000"/>
          <w:sz w:val="32"/>
          <w:szCs w:val="26"/>
        </w:rPr>
      </w:pPr>
      <w:r w:rsidRPr="00E7645D">
        <w:rPr>
          <w:rFonts w:ascii="Times New Roman" w:hAnsi="Times New Roman"/>
          <w:color w:val="000000"/>
          <w:sz w:val="28"/>
          <w:szCs w:val="24"/>
        </w:rPr>
        <w:t xml:space="preserve">Каждому участнику </w:t>
      </w:r>
      <w:r w:rsidRPr="00E7645D">
        <w:rPr>
          <w:rFonts w:ascii="Times New Roman" w:hAnsi="Times New Roman"/>
          <w:color w:val="000000"/>
          <w:sz w:val="28"/>
          <w:szCs w:val="26"/>
        </w:rPr>
        <w:t xml:space="preserve">муниципального этапа олимпиады </w:t>
      </w:r>
      <w:r w:rsidRPr="00A210DF">
        <w:rPr>
          <w:rFonts w:ascii="Times New Roman" w:hAnsi="Times New Roman"/>
          <w:sz w:val="28"/>
          <w:szCs w:val="26"/>
        </w:rPr>
        <w:t>по</w:t>
      </w:r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E7645D">
        <w:rPr>
          <w:rFonts w:ascii="Times New Roman" w:hAnsi="Times New Roman"/>
          <w:color w:val="000000"/>
          <w:sz w:val="28"/>
          <w:szCs w:val="28"/>
        </w:rPr>
        <w:t xml:space="preserve">искусству </w:t>
      </w:r>
      <w:r w:rsidRPr="00E7645D">
        <w:rPr>
          <w:rFonts w:ascii="Times New Roman" w:hAnsi="Times New Roman"/>
          <w:color w:val="000000"/>
          <w:sz w:val="28"/>
          <w:szCs w:val="24"/>
        </w:rPr>
        <w:t>предлагается дать письменные ответы на четыре типа заданий.</w:t>
      </w:r>
    </w:p>
    <w:p w:rsidR="00D2747A" w:rsidRPr="00AC7AC1" w:rsidRDefault="00D2747A" w:rsidP="00D2747A">
      <w:pPr>
        <w:pStyle w:val="a3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9178D2">
        <w:rPr>
          <w:rFonts w:ascii="Times New Roman" w:eastAsia="Calibri" w:hAnsi="Times New Roman"/>
          <w:color w:val="000000"/>
          <w:sz w:val="28"/>
          <w:szCs w:val="24"/>
        </w:rPr>
        <w:t>Первый тип заданий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 xml:space="preserve"> включает отрывки из художественных, литературно-критических, искусствоведческих текстов, описывающих узнаваемое произведение искусства, деятеля культуры, имя или</w:t>
      </w:r>
      <w:r>
        <w:rPr>
          <w:rFonts w:ascii="Times New Roman" w:eastAsia="Calibri" w:hAnsi="Times New Roman"/>
          <w:color w:val="000000"/>
          <w:sz w:val="28"/>
          <w:szCs w:val="24"/>
        </w:rPr>
        <w:t> 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>название которых предлагается определить по характерным чертам или признакам, упоминаемым в предлагаемом тексте.</w:t>
      </w:r>
    </w:p>
    <w:p w:rsidR="00D2747A" w:rsidRPr="00AC7AC1" w:rsidRDefault="00D2747A" w:rsidP="00D2747A">
      <w:pPr>
        <w:pStyle w:val="a3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78D2">
        <w:rPr>
          <w:rFonts w:ascii="Times New Roman" w:eastAsia="Calibri" w:hAnsi="Times New Roman"/>
          <w:color w:val="000000"/>
          <w:sz w:val="28"/>
          <w:szCs w:val="24"/>
        </w:rPr>
        <w:t>Во втором типе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 xml:space="preserve"> заданий участникам предлагается:</w:t>
      </w:r>
    </w:p>
    <w:p w:rsidR="00D2747A" w:rsidRPr="00AC7AC1" w:rsidRDefault="00D2747A" w:rsidP="00D2747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определить свое эмоциональное отношение к произведению искусства;</w:t>
      </w:r>
    </w:p>
    <w:p w:rsidR="00D2747A" w:rsidRPr="00AC7AC1" w:rsidRDefault="00D2747A" w:rsidP="00D2747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использовать образный язык для передачи своего эмоционального впечатления;</w:t>
      </w:r>
    </w:p>
    <w:p w:rsidR="00D2747A" w:rsidRPr="00AC7AC1" w:rsidRDefault="00D2747A" w:rsidP="00D2747A">
      <w:pPr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зафиксировать свое эмоциональное впечатление в предложенной художественной или публицистической форме.</w:t>
      </w:r>
    </w:p>
    <w:p w:rsidR="00D2747A" w:rsidRPr="00AC7AC1" w:rsidRDefault="00D2747A" w:rsidP="00D2747A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9178D2">
        <w:rPr>
          <w:rFonts w:ascii="Times New Roman" w:hAnsi="Times New Roman"/>
          <w:color w:val="000000"/>
          <w:sz w:val="28"/>
          <w:szCs w:val="24"/>
        </w:rPr>
        <w:t>В третьем типе</w:t>
      </w:r>
      <w:r w:rsidRPr="00AC7AC1">
        <w:rPr>
          <w:rFonts w:ascii="Times New Roman" w:hAnsi="Times New Roman"/>
          <w:color w:val="000000"/>
          <w:sz w:val="28"/>
          <w:szCs w:val="24"/>
        </w:rPr>
        <w:t xml:space="preserve"> заданий участнику предлагается проанализировать произведение искусства, определив его по фрагменту, и назвать автора произведения.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 xml:space="preserve"> Задание усложняется предложением назвать другие произведения этого же автора, описать и проанализировать общую композицию произведения; дать расширенные сведения </w:t>
      </w:r>
      <w:r>
        <w:rPr>
          <w:rFonts w:ascii="Times New Roman" w:eastAsia="Calibri" w:hAnsi="Times New Roman"/>
          <w:color w:val="000000"/>
          <w:sz w:val="28"/>
          <w:szCs w:val="24"/>
        </w:rPr>
        <w:t>о творчестве автора, характерных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 xml:space="preserve"> особенност</w:t>
      </w:r>
      <w:r>
        <w:rPr>
          <w:rFonts w:ascii="Times New Roman" w:eastAsia="Calibri" w:hAnsi="Times New Roman"/>
          <w:color w:val="000000"/>
          <w:sz w:val="28"/>
          <w:szCs w:val="24"/>
        </w:rPr>
        <w:t>ях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 xml:space="preserve"> творческого почерка художника, культурно-исторической эпохе, жанре, стиле.</w:t>
      </w:r>
    </w:p>
    <w:p w:rsidR="00D2747A" w:rsidRPr="00AC7AC1" w:rsidRDefault="00D2747A" w:rsidP="00D2747A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9178D2">
        <w:rPr>
          <w:rFonts w:ascii="Times New Roman" w:eastAsia="Calibri" w:hAnsi="Times New Roman"/>
          <w:color w:val="000000"/>
          <w:sz w:val="28"/>
          <w:szCs w:val="24"/>
        </w:rPr>
        <w:t>Четвертый тип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 xml:space="preserve"> заданий включает задания тестового характера по</w:t>
      </w:r>
      <w:r>
        <w:rPr>
          <w:rFonts w:ascii="Times New Roman" w:eastAsia="Calibri" w:hAnsi="Times New Roman"/>
          <w:color w:val="000000"/>
          <w:sz w:val="28"/>
          <w:szCs w:val="24"/>
        </w:rPr>
        <w:t> 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>соотнесению определений с рядами названий явлений искусства, специальных терминов, относящихся к разным видам искусства, которые осложнены предложением продолжить ряд признаков или</w:t>
      </w:r>
      <w:r>
        <w:rPr>
          <w:rFonts w:ascii="Times New Roman" w:eastAsia="Calibri" w:hAnsi="Times New Roman"/>
          <w:color w:val="000000"/>
          <w:sz w:val="28"/>
          <w:szCs w:val="24"/>
        </w:rPr>
        <w:t> 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 xml:space="preserve">названных явлений </w:t>
      </w:r>
      <w:r>
        <w:rPr>
          <w:rFonts w:ascii="Times New Roman" w:eastAsia="Calibri" w:hAnsi="Times New Roman"/>
          <w:color w:val="000000"/>
          <w:sz w:val="28"/>
          <w:szCs w:val="24"/>
        </w:rPr>
        <w:t>и/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>или исключить из ряда признак или название, не соответствующее ряду.</w:t>
      </w:r>
    </w:p>
    <w:p w:rsidR="00D2747A" w:rsidRPr="00A210DF" w:rsidRDefault="00D2747A" w:rsidP="00D2747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AC7AC1">
        <w:rPr>
          <w:rFonts w:ascii="Times New Roman" w:hAnsi="Times New Roman"/>
          <w:color w:val="000000"/>
          <w:sz w:val="28"/>
          <w:szCs w:val="26"/>
        </w:rPr>
        <w:t xml:space="preserve">Комплекты заданий муниципального этапа </w:t>
      </w:r>
      <w:r w:rsidRPr="00A210DF">
        <w:rPr>
          <w:rFonts w:ascii="Times New Roman" w:hAnsi="Times New Roman"/>
          <w:sz w:val="28"/>
          <w:szCs w:val="26"/>
        </w:rPr>
        <w:t xml:space="preserve">олимпиады по </w:t>
      </w:r>
      <w:r w:rsidRPr="00A210DF">
        <w:rPr>
          <w:rFonts w:ascii="Times New Roman" w:hAnsi="Times New Roman"/>
          <w:sz w:val="28"/>
          <w:szCs w:val="28"/>
        </w:rPr>
        <w:t xml:space="preserve">искусству </w:t>
      </w:r>
      <w:r w:rsidRPr="00A210DF">
        <w:rPr>
          <w:rFonts w:ascii="Times New Roman" w:hAnsi="Times New Roman"/>
          <w:sz w:val="28"/>
          <w:szCs w:val="26"/>
        </w:rPr>
        <w:t>содержат задания и ответы для возрастных параллелей 7-8, 9, 10, 11 классов. В комплекты входят задания всех четырех типов.</w:t>
      </w:r>
    </w:p>
    <w:p w:rsidR="00D2747A" w:rsidRPr="005518B9" w:rsidRDefault="00D2747A" w:rsidP="00D2747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color w:val="000000"/>
          <w:sz w:val="28"/>
          <w:szCs w:val="26"/>
        </w:rPr>
      </w:pPr>
      <w:r w:rsidRPr="005518B9">
        <w:rPr>
          <w:rFonts w:ascii="Times New Roman" w:hAnsi="Times New Roman"/>
          <w:sz w:val="28"/>
          <w:szCs w:val="26"/>
        </w:rPr>
        <w:t>Для участников муниципального этапа олимпиады по искусству 9-11 классов предлагается творческое задание (</w:t>
      </w:r>
      <w:r w:rsidRPr="005518B9">
        <w:rPr>
          <w:rFonts w:ascii="Times New Roman" w:hAnsi="Times New Roman"/>
          <w:color w:val="000000"/>
          <w:sz w:val="28"/>
          <w:szCs w:val="26"/>
        </w:rPr>
        <w:t xml:space="preserve">возможно включение элементов проектной деятельности). </w:t>
      </w:r>
    </w:p>
    <w:p w:rsidR="00D2747A" w:rsidRPr="00AC7AC1" w:rsidRDefault="00D2747A" w:rsidP="00D2747A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и методики оценивания </w:t>
      </w:r>
    </w:p>
    <w:p w:rsidR="00D2747A" w:rsidRPr="00AC7AC1" w:rsidRDefault="00D2747A" w:rsidP="00D2747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bCs/>
          <w:color w:val="000000"/>
          <w:sz w:val="28"/>
          <w:szCs w:val="28"/>
        </w:rPr>
        <w:t>выполненных олимпиадных заданий</w:t>
      </w:r>
    </w:p>
    <w:p w:rsidR="00D2747A" w:rsidRPr="00AC7AC1" w:rsidRDefault="00D2747A" w:rsidP="00D2747A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 xml:space="preserve">При </w:t>
      </w:r>
      <w:r w:rsidRPr="00AC7AC1">
        <w:rPr>
          <w:rFonts w:ascii="Times New Roman" w:eastAsia="Calibri" w:hAnsi="Times New Roman"/>
          <w:bCs/>
          <w:color w:val="000000"/>
          <w:sz w:val="28"/>
          <w:szCs w:val="24"/>
        </w:rPr>
        <w:t xml:space="preserve">оценивании работ участников </w:t>
      </w:r>
      <w:r w:rsidRPr="00AC7AC1">
        <w:rPr>
          <w:rFonts w:ascii="Times New Roman" w:hAnsi="Times New Roman"/>
          <w:color w:val="000000"/>
          <w:sz w:val="28"/>
          <w:szCs w:val="26"/>
        </w:rPr>
        <w:t xml:space="preserve">муниципального этапа олимпиады </w:t>
      </w:r>
      <w:r>
        <w:rPr>
          <w:rFonts w:ascii="Times New Roman" w:hAnsi="Times New Roman"/>
          <w:color w:val="000000"/>
          <w:sz w:val="28"/>
          <w:szCs w:val="26"/>
        </w:rPr>
        <w:t xml:space="preserve">по </w:t>
      </w:r>
      <w:r w:rsidRPr="00AC7AC1">
        <w:rPr>
          <w:rFonts w:ascii="Times New Roman" w:hAnsi="Times New Roman"/>
          <w:color w:val="000000"/>
          <w:sz w:val="28"/>
          <w:szCs w:val="28"/>
        </w:rPr>
        <w:t xml:space="preserve">искусству 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>рекомендуется взять во внимание следующие критерии:</w:t>
      </w:r>
    </w:p>
    <w:p w:rsidR="00D2747A" w:rsidRPr="00AC7AC1" w:rsidRDefault="00D2747A" w:rsidP="00D2747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>глубину и широту по</w:t>
      </w:r>
      <w:r>
        <w:rPr>
          <w:rFonts w:ascii="Times New Roman" w:eastAsia="Calibri" w:hAnsi="Times New Roman"/>
          <w:color w:val="000000"/>
          <w:sz w:val="28"/>
          <w:szCs w:val="24"/>
        </w:rPr>
        <w:t>нимания вопроса, использование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4"/>
        </w:rPr>
        <w:t>не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>программного материала;</w:t>
      </w:r>
    </w:p>
    <w:p w:rsidR="00D2747A" w:rsidRPr="00AC7AC1" w:rsidRDefault="00D2747A" w:rsidP="00D2747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>своеобразие подхода к раскрытию темы и идеи анализ</w:t>
      </w:r>
      <w:r>
        <w:rPr>
          <w:rFonts w:ascii="Times New Roman" w:eastAsia="Calibri" w:hAnsi="Times New Roman"/>
          <w:color w:val="000000"/>
          <w:sz w:val="28"/>
          <w:szCs w:val="24"/>
        </w:rPr>
        <w:t xml:space="preserve">ируемого произведения искусства 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>(нахождение оправданно оригинальных критериев для систематизации предложенного материала);</w:t>
      </w:r>
    </w:p>
    <w:p w:rsidR="00D2747A" w:rsidRPr="00AC7AC1" w:rsidRDefault="00D2747A" w:rsidP="00D2747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>умение пользоваться специальными терминами,</w:t>
      </w:r>
    </w:p>
    <w:p w:rsidR="00D2747A" w:rsidRPr="00AC7AC1" w:rsidRDefault="00D2747A" w:rsidP="00D2747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>знание имен авторов и названий произведений искусства,</w:t>
      </w:r>
    </w:p>
    <w:p w:rsidR="00D2747A" w:rsidRPr="00AC7AC1" w:rsidRDefault="00D2747A" w:rsidP="00D2747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>умение соотносить характерные черты произведения искусства со</w:t>
      </w:r>
      <w:r>
        <w:rPr>
          <w:rFonts w:ascii="Times New Roman" w:eastAsia="Calibri" w:hAnsi="Times New Roman"/>
          <w:color w:val="000000"/>
          <w:sz w:val="28"/>
          <w:szCs w:val="24"/>
        </w:rPr>
        <w:t> 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>временем его создания, чертами культурно-исторической эпохи, направления или течения в искусстве;</w:t>
      </w:r>
    </w:p>
    <w:p w:rsidR="00D2747A" w:rsidRPr="00AC7AC1" w:rsidRDefault="00D2747A" w:rsidP="00D2747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>умение хронологически соотносить предлагаемые произведения искусства;</w:t>
      </w:r>
    </w:p>
    <w:p w:rsidR="00D2747A" w:rsidRPr="00AC7AC1" w:rsidRDefault="00D2747A" w:rsidP="00D2747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>умение передавать свои впечатления от произведения искусства (лексический запас, владение стилями);</w:t>
      </w:r>
    </w:p>
    <w:p w:rsidR="00D2747A" w:rsidRPr="00AC7AC1" w:rsidRDefault="00D2747A" w:rsidP="00D2747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>логичность изложения,</w:t>
      </w:r>
    </w:p>
    <w:p w:rsidR="00D2747A" w:rsidRPr="00AC7AC1" w:rsidRDefault="00D2747A" w:rsidP="00D2747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>аргументированность позиции,</w:t>
      </w:r>
    </w:p>
    <w:p w:rsidR="00D2747A" w:rsidRPr="00AC7AC1" w:rsidRDefault="00D2747A" w:rsidP="00D2747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>грамотность изложения, отсутствие грубых речевых, грамматических, стилистическ</w:t>
      </w:r>
      <w:r>
        <w:rPr>
          <w:rFonts w:ascii="Times New Roman" w:eastAsia="Calibri" w:hAnsi="Times New Roman"/>
          <w:color w:val="000000"/>
          <w:sz w:val="28"/>
          <w:szCs w:val="24"/>
        </w:rPr>
        <w:t>их, орфографических (особенно в </w:t>
      </w:r>
      <w:r w:rsidRPr="00AC7AC1">
        <w:rPr>
          <w:rFonts w:ascii="Times New Roman" w:eastAsia="Calibri" w:hAnsi="Times New Roman"/>
          <w:color w:val="000000"/>
          <w:sz w:val="28"/>
          <w:szCs w:val="24"/>
        </w:rPr>
        <w:t>терминах, названиях жанров, направлений, произведений искусства, именах их авторов), пунктуационных ошибок;</w:t>
      </w:r>
    </w:p>
    <w:p w:rsidR="00D2747A" w:rsidRPr="00AC7AC1" w:rsidRDefault="00D2747A" w:rsidP="00D2747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>представление о времени и основных чертах ведущих культурно-исторических эпох,</w:t>
      </w:r>
    </w:p>
    <w:p w:rsidR="00D2747A" w:rsidRPr="00AC7AC1" w:rsidRDefault="00D2747A" w:rsidP="00D2747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>наличие или отсутствие фактических ошибок.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AC7AC1">
        <w:rPr>
          <w:rFonts w:ascii="Times New Roman" w:eastAsia="Calibri" w:hAnsi="Times New Roman"/>
          <w:color w:val="000000"/>
          <w:sz w:val="28"/>
          <w:szCs w:val="24"/>
        </w:rPr>
        <w:t>Конкретное количество баллов, выставляемых за выполнение конкретных заданий, указывается в ключах, подготовленных региональной предметно-методической комиссией для членов жюри, где указывается максимальное количество баллов за выполнение каждого задания.</w:t>
      </w:r>
    </w:p>
    <w:p w:rsidR="00D2747A" w:rsidRPr="00AC7AC1" w:rsidRDefault="00D2747A" w:rsidP="00D2747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Проверка олимпиадных работ участников муниципального этапа олимпиады по искусству осуществляется исходя из следующих баллов:</w:t>
      </w:r>
    </w:p>
    <w:p w:rsidR="00D2747A" w:rsidRPr="00AC7AC1" w:rsidRDefault="00D2747A" w:rsidP="00D2747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28" w:type="dxa"/>
        <w:jc w:val="center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942"/>
        <w:gridCol w:w="786"/>
        <w:gridCol w:w="786"/>
        <w:gridCol w:w="786"/>
        <w:gridCol w:w="786"/>
        <w:gridCol w:w="982"/>
        <w:gridCol w:w="890"/>
        <w:gridCol w:w="2060"/>
      </w:tblGrid>
      <w:tr w:rsidR="00D2747A" w:rsidRPr="004F1076" w:rsidTr="00EC4FFA">
        <w:trPr>
          <w:jc w:val="center"/>
        </w:trPr>
        <w:tc>
          <w:tcPr>
            <w:tcW w:w="1210" w:type="dxa"/>
            <w:vMerge w:val="restart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5958" w:type="dxa"/>
            <w:gridSpan w:val="7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№ задания/балл</w:t>
            </w:r>
          </w:p>
        </w:tc>
        <w:tc>
          <w:tcPr>
            <w:tcW w:w="2060" w:type="dxa"/>
            <w:vMerge w:val="restart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D2747A" w:rsidRPr="004F1076" w:rsidTr="00EC4FFA">
        <w:trPr>
          <w:jc w:val="center"/>
        </w:trPr>
        <w:tc>
          <w:tcPr>
            <w:tcW w:w="1210" w:type="dxa"/>
            <w:vMerge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2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0" w:type="dxa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60" w:type="dxa"/>
            <w:vMerge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747A" w:rsidRPr="004F1076" w:rsidTr="00EC4FFA">
        <w:trPr>
          <w:jc w:val="center"/>
        </w:trPr>
        <w:tc>
          <w:tcPr>
            <w:tcW w:w="1210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942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2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0" w:type="dxa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60" w:type="dxa"/>
          </w:tcPr>
          <w:p w:rsidR="00D2747A" w:rsidRPr="004F1076" w:rsidRDefault="00D2747A" w:rsidP="00EC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</w:tr>
      <w:tr w:rsidR="00D2747A" w:rsidRPr="004F1076" w:rsidTr="00EC4FFA">
        <w:trPr>
          <w:jc w:val="center"/>
        </w:trPr>
        <w:tc>
          <w:tcPr>
            <w:tcW w:w="1210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2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82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90" w:type="dxa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60" w:type="dxa"/>
          </w:tcPr>
          <w:p w:rsidR="00D2747A" w:rsidRPr="004F1076" w:rsidRDefault="00D2747A" w:rsidP="00EC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</w:rPr>
              <w:t>350</w:t>
            </w:r>
          </w:p>
        </w:tc>
      </w:tr>
      <w:tr w:rsidR="00D2747A" w:rsidRPr="004F1076" w:rsidTr="00EC4FFA">
        <w:trPr>
          <w:jc w:val="center"/>
        </w:trPr>
        <w:tc>
          <w:tcPr>
            <w:tcW w:w="1210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2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90" w:type="dxa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060" w:type="dxa"/>
          </w:tcPr>
          <w:p w:rsidR="00D2747A" w:rsidRPr="004F1076" w:rsidRDefault="00D2747A" w:rsidP="00EC4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</w:rPr>
              <w:t>420</w:t>
            </w:r>
          </w:p>
        </w:tc>
      </w:tr>
      <w:tr w:rsidR="00D2747A" w:rsidRPr="00AC7AC1" w:rsidTr="00EC4FFA">
        <w:trPr>
          <w:jc w:val="center"/>
        </w:trPr>
        <w:tc>
          <w:tcPr>
            <w:tcW w:w="1210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2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86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2" w:type="dxa"/>
            <w:vAlign w:val="center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90" w:type="dxa"/>
          </w:tcPr>
          <w:p w:rsidR="00D2747A" w:rsidRPr="004F1076" w:rsidRDefault="00D2747A" w:rsidP="00EC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076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060" w:type="dxa"/>
          </w:tcPr>
          <w:p w:rsidR="00D2747A" w:rsidRPr="00A210DF" w:rsidRDefault="00D2747A" w:rsidP="00EC4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1076">
              <w:rPr>
                <w:rFonts w:ascii="Times New Roman" w:hAnsi="Times New Roman"/>
                <w:sz w:val="28"/>
              </w:rPr>
              <w:t>400</w:t>
            </w:r>
          </w:p>
        </w:tc>
      </w:tr>
    </w:tbl>
    <w:p w:rsidR="00D2747A" w:rsidRPr="00AC7AC1" w:rsidRDefault="00D2747A" w:rsidP="00D2747A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AC7AC1">
        <w:rPr>
          <w:rFonts w:ascii="Times New Roman" w:hAnsi="Times New Roman"/>
          <w:b/>
          <w:color w:val="000000"/>
          <w:sz w:val="28"/>
          <w:szCs w:val="28"/>
        </w:rPr>
        <w:t>Функции Оргкомитета</w:t>
      </w:r>
    </w:p>
    <w:p w:rsidR="00D2747A" w:rsidRPr="00AC7AC1" w:rsidRDefault="00D2747A" w:rsidP="00D2747A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Оргкомитет муниципального этапа олимпиады по искусству выполняет следующие функции:</w:t>
      </w:r>
    </w:p>
    <w:p w:rsidR="00D2747A" w:rsidRPr="00AC7AC1" w:rsidRDefault="00D2747A" w:rsidP="00D2747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по </w:t>
      </w:r>
      <w:r>
        <w:rPr>
          <w:rFonts w:ascii="Times New Roman" w:hAnsi="Times New Roman"/>
          <w:color w:val="000000"/>
          <w:sz w:val="28"/>
          <w:szCs w:val="28"/>
        </w:rPr>
        <w:t>искусству</w:t>
      </w:r>
      <w:r w:rsidRPr="00AC7AC1">
        <w:rPr>
          <w:rFonts w:ascii="Times New Roman" w:hAnsi="Times New Roman"/>
          <w:color w:val="000000"/>
          <w:sz w:val="28"/>
          <w:szCs w:val="28"/>
        </w:rPr>
        <w:t>;</w:t>
      </w:r>
    </w:p>
    <w:p w:rsidR="00D2747A" w:rsidRPr="00AC7AC1" w:rsidRDefault="00D2747A" w:rsidP="00D2747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 xml:space="preserve">обеспечивает организацию и проведение муниципального этапа олимпиады по искусству в соответствии с утвержденными организатором муниципального этапа требованиями к проведению муниципального этапа олимпиады по </w:t>
      </w:r>
      <w:r>
        <w:rPr>
          <w:rFonts w:ascii="Times New Roman" w:hAnsi="Times New Roman"/>
          <w:color w:val="000000"/>
          <w:sz w:val="28"/>
          <w:szCs w:val="28"/>
        </w:rPr>
        <w:t>искусству</w:t>
      </w:r>
      <w:r w:rsidRPr="00AC7AC1">
        <w:rPr>
          <w:rFonts w:ascii="Times New Roman" w:hAnsi="Times New Roman"/>
          <w:color w:val="000000"/>
          <w:sz w:val="28"/>
          <w:szCs w:val="28"/>
        </w:rPr>
        <w:t>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организациях, осуществляющих образовательную деятельность по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образовательным программам основного общего и среднего общего образования;</w:t>
      </w:r>
    </w:p>
    <w:p w:rsidR="00D2747A" w:rsidRPr="00AC7AC1" w:rsidRDefault="00D2747A" w:rsidP="00D2747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 по искусству;</w:t>
      </w:r>
    </w:p>
    <w:p w:rsidR="00D2747A" w:rsidRPr="00AC7AC1" w:rsidRDefault="00D2747A" w:rsidP="00D2747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время проведения муниципального этапа олимпиады по искусству.</w:t>
      </w:r>
    </w:p>
    <w:p w:rsidR="00D2747A" w:rsidRPr="00AC7AC1" w:rsidRDefault="00D2747A" w:rsidP="00D274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color w:val="000000"/>
          <w:sz w:val="28"/>
          <w:szCs w:val="28"/>
        </w:rPr>
        <w:t>Функции Жюри</w:t>
      </w:r>
    </w:p>
    <w:p w:rsidR="00D2747A" w:rsidRPr="00AC7AC1" w:rsidRDefault="00D2747A" w:rsidP="00D2747A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Жюри муниципального этапа олимпиады по искусству выполняет следующие функции:</w:t>
      </w:r>
    </w:p>
    <w:p w:rsidR="00D2747A" w:rsidRPr="00AC7AC1" w:rsidRDefault="00D2747A" w:rsidP="00D274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D2747A" w:rsidRPr="00AC7AC1" w:rsidRDefault="00D2747A" w:rsidP="00D274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оценивает выполненные олимпиадные задания в соответствии с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утвержденными критериями и методиками оценивания выполненных олимпиадных заданий;</w:t>
      </w:r>
    </w:p>
    <w:p w:rsidR="00D2747A" w:rsidRPr="00AC7AC1" w:rsidRDefault="00D2747A" w:rsidP="00D274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проводит с участниками олимпиады анализ олимпиадных заданий 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их решений;</w:t>
      </w:r>
    </w:p>
    <w:p w:rsidR="00D2747A" w:rsidRPr="00AC7AC1" w:rsidRDefault="00D2747A" w:rsidP="00D274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Pr="00AC7AC1">
        <w:rPr>
          <w:rFonts w:ascii="Times New Roman" w:hAnsi="Times New Roman"/>
          <w:color w:val="000000"/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D2747A" w:rsidRPr="00AC7AC1" w:rsidRDefault="00D2747A" w:rsidP="00D274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представляет результаты олимпиады ее участникам;</w:t>
      </w:r>
    </w:p>
    <w:p w:rsidR="00D2747A" w:rsidRPr="00AC7AC1" w:rsidRDefault="00D2747A" w:rsidP="00D274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рассматривает </w:t>
      </w:r>
      <w:r w:rsidRPr="00AC7AC1">
        <w:rPr>
          <w:rFonts w:ascii="Times New Roman" w:hAnsi="Times New Roman"/>
          <w:color w:val="000000"/>
          <w:sz w:val="28"/>
          <w:szCs w:val="28"/>
        </w:rPr>
        <w:t>апелляции участников олимпиады с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использованием видеофиксации;</w:t>
      </w:r>
    </w:p>
    <w:p w:rsidR="00D2747A" w:rsidRPr="00AC7AC1" w:rsidRDefault="00D2747A" w:rsidP="00D274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по искусству;</w:t>
      </w:r>
    </w:p>
    <w:p w:rsidR="00D2747A" w:rsidRPr="00AC7AC1" w:rsidRDefault="00D2747A" w:rsidP="00D274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представляет организатору результаты олимпиады (протоколы) для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их утверждения;</w:t>
      </w:r>
    </w:p>
    <w:p w:rsidR="00D2747A" w:rsidRDefault="00D2747A" w:rsidP="00D274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составляет и представляет организатору муниципального этапа олимпиады по искусству аналитический отчет о результатах выполнения олимпиадных заданий.</w:t>
      </w:r>
    </w:p>
    <w:p w:rsidR="00D2747A" w:rsidRPr="00AC7AC1" w:rsidRDefault="00D2747A" w:rsidP="00D274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color w:val="000000"/>
          <w:sz w:val="28"/>
          <w:szCs w:val="28"/>
        </w:rPr>
        <w:t>Порядок проведения олимпиады</w:t>
      </w:r>
    </w:p>
    <w:p w:rsidR="00D2747A" w:rsidRPr="00AC7AC1" w:rsidRDefault="00D2747A" w:rsidP="00D2747A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AC7AC1">
        <w:rPr>
          <w:rFonts w:ascii="Times New Roman" w:hAnsi="Times New Roman"/>
          <w:color w:val="000000"/>
          <w:sz w:val="28"/>
          <w:szCs w:val="28"/>
        </w:rPr>
        <w:t>искусству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AC1">
        <w:rPr>
          <w:rFonts w:ascii="Times New Roman" w:hAnsi="Times New Roman"/>
          <w:color w:val="000000"/>
          <w:sz w:val="28"/>
          <w:szCs w:val="28"/>
        </w:rPr>
        <w:t>проводится для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обучающихся 7-11 классов.</w:t>
      </w:r>
    </w:p>
    <w:p w:rsidR="00D2747A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D2747A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4EA">
        <w:rPr>
          <w:rFonts w:ascii="Times New Roman" w:hAnsi="Times New Roman"/>
          <w:sz w:val="28"/>
          <w:szCs w:val="28"/>
        </w:rPr>
        <w:t>Технология осуществления регист</w:t>
      </w:r>
      <w:r>
        <w:rPr>
          <w:rFonts w:ascii="Times New Roman" w:hAnsi="Times New Roman"/>
          <w:sz w:val="28"/>
          <w:szCs w:val="28"/>
        </w:rPr>
        <w:t>рации обучающихся для участия в </w:t>
      </w:r>
      <w:r w:rsidRPr="00C024EA">
        <w:rPr>
          <w:rFonts w:ascii="Times New Roman" w:hAnsi="Times New Roman"/>
          <w:sz w:val="28"/>
          <w:szCs w:val="28"/>
        </w:rPr>
        <w:t>олимпиаде определяется Оргкомитетом.</w:t>
      </w:r>
      <w:r w:rsidRPr="00B207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тиражируются на листах формата А4 (уменьшение оригинала не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 xml:space="preserve">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Поскольку в комплектах есть задания, связанные с </w:t>
      </w:r>
      <w:r w:rsidRPr="00AC7AC1">
        <w:rPr>
          <w:rFonts w:ascii="Times New Roman" w:hAnsi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 w:rsidRPr="00AC7AC1">
        <w:rPr>
          <w:rFonts w:ascii="Times New Roman" w:hAnsi="Times New Roman"/>
          <w:color w:val="000000"/>
          <w:sz w:val="28"/>
          <w:szCs w:val="28"/>
        </w:rPr>
        <w:t xml:space="preserve">, организаторам муниципального этапа олимпиады следует предусмотреть возможность организации </w:t>
      </w:r>
      <w:r w:rsidRPr="00795310">
        <w:rPr>
          <w:rFonts w:ascii="Times New Roman" w:hAnsi="Times New Roman"/>
          <w:b/>
          <w:color w:val="000000"/>
          <w:sz w:val="28"/>
          <w:szCs w:val="28"/>
        </w:rPr>
        <w:t>распечатки комплектов заданий с цветной печатью для каждого участника</w:t>
      </w:r>
      <w:r w:rsidRPr="00AC7AC1">
        <w:rPr>
          <w:rFonts w:ascii="Times New Roman" w:hAnsi="Times New Roman"/>
          <w:color w:val="000000"/>
          <w:sz w:val="28"/>
          <w:szCs w:val="28"/>
        </w:rPr>
        <w:t>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Во время работы над заданиями участник олимпиады имеет право:</w:t>
      </w:r>
    </w:p>
    <w:p w:rsidR="00D2747A" w:rsidRPr="00AC7AC1" w:rsidRDefault="00D2747A" w:rsidP="00D2747A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D2747A" w:rsidRPr="00D4715E" w:rsidRDefault="00D2747A" w:rsidP="00D2747A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4715E">
        <w:rPr>
          <w:rFonts w:ascii="Times New Roman" w:hAnsi="Times New Roman"/>
          <w:i/>
          <w:color w:val="000000"/>
          <w:sz w:val="28"/>
          <w:szCs w:val="28"/>
        </w:rPr>
        <w:t>пользоваться подготовленными Оргкомитетом орфографическими словарями, имеющимися в аудитории;</w:t>
      </w:r>
    </w:p>
    <w:p w:rsidR="00D2747A" w:rsidRPr="00AC7AC1" w:rsidRDefault="00D2747A" w:rsidP="00D2747A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обращаться с вопросами по поводу условий заданий, приглашая к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себе дежурного в аудитории поднятием руки;</w:t>
      </w:r>
    </w:p>
    <w:p w:rsidR="00D2747A" w:rsidRPr="00AC7AC1" w:rsidRDefault="00D2747A" w:rsidP="00D2747A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Во время работы над заданиями участнику запрещается:</w:t>
      </w:r>
    </w:p>
    <w:p w:rsidR="00D2747A" w:rsidRPr="00992E80" w:rsidRDefault="00D2747A" w:rsidP="00D2747A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 xml:space="preserve">пользоваться собственной бумагой, не выданной Оргкомитетом, справочными материалами (словарями, справочниками, учебниками и т.д.), </w:t>
      </w:r>
      <w:r w:rsidRPr="00992E80">
        <w:rPr>
          <w:rFonts w:ascii="Times New Roman" w:hAnsi="Times New Roman"/>
          <w:color w:val="000000"/>
          <w:sz w:val="28"/>
          <w:szCs w:val="28"/>
          <w:u w:val="single"/>
        </w:rPr>
        <w:t>кроме орфографических словарей, подготовленных Оргкомитетом;</w:t>
      </w:r>
    </w:p>
    <w:p w:rsidR="00D2747A" w:rsidRPr="00AC7AC1" w:rsidRDefault="00D2747A" w:rsidP="00D2747A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D2747A" w:rsidRPr="00AC7AC1" w:rsidRDefault="00D2747A" w:rsidP="00D2747A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обращаться с вопросами к кому-либо, кроме дежурного в аудито</w:t>
      </w:r>
      <w:r>
        <w:rPr>
          <w:rFonts w:ascii="Times New Roman" w:hAnsi="Times New Roman"/>
          <w:color w:val="000000"/>
          <w:sz w:val="28"/>
          <w:szCs w:val="28"/>
        </w:rPr>
        <w:t xml:space="preserve">рии, </w:t>
      </w:r>
      <w:r w:rsidRPr="00AC7AC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D2747A" w:rsidRPr="00AC7AC1" w:rsidRDefault="00D2747A" w:rsidP="00D2747A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запрещается одновременный выход из аудитории двух и более участников.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нарушения правил, лишаются права дальнейшего участия 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олимпиаде в текущем году, их результаты аннулируются.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Ответы записываются ручкой с синими или фиолетовыми чернилами.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В каждой аудитории дежурный на доске записывает время начала 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время окончания олимпиады.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Участник может сдать работу досрочно, после чего должен покинуть аудиторию. Участник не может выйти из аудитории с заданием.</w:t>
      </w:r>
    </w:p>
    <w:p w:rsidR="00D2747A" w:rsidRPr="00AC7AC1" w:rsidRDefault="00D2747A" w:rsidP="00D2747A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color w:val="000000"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D2747A" w:rsidRPr="00AC7AC1" w:rsidRDefault="00D2747A" w:rsidP="00D2747A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Участники должны сидеть по одному з</w:t>
      </w:r>
      <w:r>
        <w:rPr>
          <w:rFonts w:ascii="Times New Roman" w:hAnsi="Times New Roman"/>
          <w:color w:val="000000"/>
          <w:sz w:val="28"/>
          <w:szCs w:val="28"/>
        </w:rPr>
        <w:t>а столом/партой и находиться на </w:t>
      </w:r>
      <w:r w:rsidRPr="00AC7AC1">
        <w:rPr>
          <w:rFonts w:ascii="Times New Roman" w:hAnsi="Times New Roman"/>
          <w:color w:val="000000"/>
          <w:sz w:val="28"/>
          <w:szCs w:val="28"/>
        </w:rPr>
        <w:t>расстоянии</w:t>
      </w:r>
      <w:r>
        <w:rPr>
          <w:rFonts w:ascii="Times New Roman" w:hAnsi="Times New Roman"/>
          <w:color w:val="000000"/>
          <w:sz w:val="28"/>
          <w:szCs w:val="28"/>
        </w:rPr>
        <w:t xml:space="preserve"> 1,5 м </w:t>
      </w:r>
      <w:r w:rsidRPr="00AC7AC1">
        <w:rPr>
          <w:rFonts w:ascii="Times New Roman" w:hAnsi="Times New Roman"/>
          <w:color w:val="000000"/>
          <w:sz w:val="28"/>
          <w:szCs w:val="28"/>
        </w:rPr>
        <w:t>друг от друга.</w:t>
      </w:r>
    </w:p>
    <w:p w:rsidR="00D2747A" w:rsidRPr="004F1076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076">
        <w:rPr>
          <w:rFonts w:ascii="Times New Roman" w:hAnsi="Times New Roman"/>
          <w:color w:val="000000"/>
          <w:sz w:val="28"/>
          <w:szCs w:val="28"/>
        </w:rPr>
        <w:t xml:space="preserve">В каждой аудитории </w:t>
      </w:r>
      <w:r w:rsidRPr="00925129">
        <w:rPr>
          <w:rFonts w:ascii="Times New Roman" w:hAnsi="Times New Roman"/>
          <w:b/>
          <w:i/>
          <w:color w:val="000000"/>
          <w:sz w:val="28"/>
          <w:szCs w:val="28"/>
        </w:rPr>
        <w:t>должны</w:t>
      </w:r>
      <w:r w:rsidRPr="004F1076">
        <w:rPr>
          <w:rFonts w:ascii="Times New Roman" w:hAnsi="Times New Roman"/>
          <w:b/>
          <w:color w:val="000000"/>
          <w:sz w:val="28"/>
          <w:szCs w:val="28"/>
        </w:rPr>
        <w:t xml:space="preserve"> быть</w:t>
      </w:r>
      <w:r w:rsidRPr="004F1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1076">
        <w:rPr>
          <w:rFonts w:ascii="Times New Roman" w:hAnsi="Times New Roman"/>
          <w:b/>
          <w:i/>
          <w:color w:val="000000"/>
          <w:sz w:val="28"/>
          <w:szCs w:val="28"/>
        </w:rPr>
        <w:t>орфографические словари</w:t>
      </w:r>
      <w:r w:rsidRPr="004F1076">
        <w:rPr>
          <w:rFonts w:ascii="Times New Roman" w:hAnsi="Times New Roman"/>
          <w:color w:val="000000"/>
          <w:sz w:val="28"/>
          <w:szCs w:val="28"/>
        </w:rPr>
        <w:t>, запасные ручки, запасные комплекты заданий и бумага для черновиков.</w:t>
      </w:r>
    </w:p>
    <w:p w:rsidR="00D2747A" w:rsidRPr="00AC7AC1" w:rsidRDefault="00D2747A" w:rsidP="00D2747A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color w:val="000000"/>
          <w:sz w:val="28"/>
          <w:szCs w:val="28"/>
        </w:rPr>
        <w:t>Порядок разбора олимпиадных заданий и показа работ</w:t>
      </w:r>
    </w:p>
    <w:p w:rsidR="00D2747A" w:rsidRPr="00AC7AC1" w:rsidRDefault="00D2747A" w:rsidP="00D2747A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предложенные задания, объяснить допущенные ими ошибки 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недочеты, убедительно показать, что выставленные им баллы соответствуют принятой системе оценивания.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 xml:space="preserve">Порядок, сроки и </w:t>
      </w:r>
      <w:r>
        <w:rPr>
          <w:rFonts w:ascii="Times New Roman" w:hAnsi="Times New Roman"/>
          <w:color w:val="000000"/>
          <w:sz w:val="28"/>
          <w:szCs w:val="28"/>
        </w:rPr>
        <w:t>формат</w:t>
      </w:r>
      <w:r w:rsidRPr="00AC7AC1">
        <w:rPr>
          <w:rFonts w:ascii="Times New Roman" w:hAnsi="Times New Roman"/>
          <w:color w:val="000000"/>
          <w:sz w:val="28"/>
          <w:szCs w:val="28"/>
        </w:rPr>
        <w:t xml:space="preserve"> проведения разбора олимпиадных заданий устанавливаются организатором.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D2747A" w:rsidRPr="00F147FA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47FA">
        <w:rPr>
          <w:rFonts w:ascii="Times New Roman" w:hAnsi="Times New Roman"/>
          <w:sz w:val="28"/>
          <w:szCs w:val="28"/>
        </w:rPr>
        <w:t xml:space="preserve">повещение участников о </w:t>
      </w:r>
      <w:r>
        <w:rPr>
          <w:rFonts w:ascii="Times New Roman" w:hAnsi="Times New Roman"/>
          <w:sz w:val="28"/>
          <w:szCs w:val="28"/>
        </w:rPr>
        <w:t xml:space="preserve">порядке и формате </w:t>
      </w:r>
      <w:r w:rsidRPr="00F147FA">
        <w:rPr>
          <w:rFonts w:ascii="Times New Roman" w:hAnsi="Times New Roman"/>
          <w:sz w:val="28"/>
          <w:szCs w:val="28"/>
        </w:rPr>
        <w:t>разбора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итогам выполнения всех заданий.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Участники имеют право задать члену Жюри вопросы по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оценке приведенного им ответа и по критериям оценивания. 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случае если Жюри соглашается с аргументами участника по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изменению оценки какого-либо задания в его работе, соответствующее изменение согласовывается с председателем Жюри 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оформляется протоколом апелляции.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D2747A" w:rsidRPr="00AC7AC1" w:rsidRDefault="00D2747A" w:rsidP="00D2747A">
      <w:pPr>
        <w:pStyle w:val="a3"/>
        <w:spacing w:after="0" w:line="240" w:lineRule="auto"/>
        <w:ind w:left="792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color w:val="000000"/>
          <w:sz w:val="28"/>
          <w:szCs w:val="28"/>
        </w:rPr>
        <w:t>Порядок рассмотрения апелляций</w:t>
      </w:r>
    </w:p>
    <w:p w:rsidR="00D2747A" w:rsidRPr="00AC7AC1" w:rsidRDefault="00D2747A" w:rsidP="00D2747A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Апелляция проводится в случаях несогласия участника олимпиады с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результатами оценивания его олимпиадной работы.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 xml:space="preserve">Порядок, сроки и </w:t>
      </w:r>
      <w:r>
        <w:rPr>
          <w:rFonts w:ascii="Times New Roman" w:hAnsi="Times New Roman"/>
          <w:color w:val="000000"/>
          <w:sz w:val="28"/>
          <w:szCs w:val="28"/>
        </w:rPr>
        <w:t>формат</w:t>
      </w:r>
      <w:r w:rsidRPr="00AC7AC1">
        <w:rPr>
          <w:rFonts w:ascii="Times New Roman" w:hAnsi="Times New Roman"/>
          <w:color w:val="000000"/>
          <w:sz w:val="28"/>
          <w:szCs w:val="28"/>
        </w:rPr>
        <w:t xml:space="preserve"> проведения апелляции устанавливаются организатором муниципального этапа олимпиады по </w:t>
      </w:r>
      <w:r>
        <w:rPr>
          <w:rFonts w:ascii="Times New Roman" w:hAnsi="Times New Roman"/>
          <w:color w:val="000000"/>
          <w:sz w:val="28"/>
          <w:szCs w:val="28"/>
        </w:rPr>
        <w:t>искусству</w:t>
      </w:r>
      <w:r w:rsidRPr="00AC7AC1">
        <w:rPr>
          <w:rFonts w:ascii="Times New Roman" w:hAnsi="Times New Roman"/>
          <w:color w:val="000000"/>
          <w:sz w:val="28"/>
          <w:szCs w:val="28"/>
        </w:rPr>
        <w:t>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Участнику олимпиады, подавшему апелляцию, предоставляется возможность убедиться в том, что е</w:t>
      </w:r>
      <w:r>
        <w:rPr>
          <w:rFonts w:ascii="Times New Roman" w:hAnsi="Times New Roman"/>
          <w:color w:val="000000"/>
          <w:sz w:val="28"/>
          <w:szCs w:val="28"/>
        </w:rPr>
        <w:t>го работа проверена и оценена в </w:t>
      </w:r>
      <w:r w:rsidRPr="00AC7AC1">
        <w:rPr>
          <w:rFonts w:ascii="Times New Roman" w:hAnsi="Times New Roman"/>
          <w:color w:val="000000"/>
          <w:sz w:val="28"/>
          <w:szCs w:val="28"/>
        </w:rPr>
        <w:t>соответствии с критериями и методикой, разработанной региональной предметно-методической комиссией.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установленной форме.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По результатам рассмотрения апелляции выносится одно из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следующих решений:</w:t>
      </w:r>
    </w:p>
    <w:p w:rsidR="00D2747A" w:rsidRPr="00AC7AC1" w:rsidRDefault="00D2747A" w:rsidP="00D2747A">
      <w:pPr>
        <w:pStyle w:val="a3"/>
        <w:numPr>
          <w:ilvl w:val="0"/>
          <w:numId w:val="8"/>
        </w:numPr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об отклонении апелляции и сохранении выставленных баллов;</w:t>
      </w:r>
    </w:p>
    <w:p w:rsidR="00D2747A" w:rsidRDefault="00D2747A" w:rsidP="00D2747A">
      <w:pPr>
        <w:pStyle w:val="a3"/>
        <w:numPr>
          <w:ilvl w:val="0"/>
          <w:numId w:val="8"/>
        </w:numPr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об удовлетворении апелляции и корректировке баллов.</w:t>
      </w:r>
    </w:p>
    <w:p w:rsidR="00D2747A" w:rsidRPr="00BE402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баллов должно происходить только во время апелляции, </w:t>
      </w:r>
      <w:r w:rsidRPr="00E7645D">
        <w:rPr>
          <w:rFonts w:ascii="Times New Roman" w:hAnsi="Times New Roman"/>
          <w:sz w:val="28"/>
          <w:szCs w:val="28"/>
          <w:u w:val="single"/>
        </w:rPr>
        <w:t>в том числе и по техническим ошибкам</w:t>
      </w:r>
      <w:r w:rsidRPr="00A12866">
        <w:rPr>
          <w:rFonts w:ascii="Times New Roman" w:hAnsi="Times New Roman"/>
          <w:sz w:val="28"/>
          <w:szCs w:val="28"/>
        </w:rPr>
        <w:t xml:space="preserve"> </w:t>
      </w:r>
      <w:r w:rsidRPr="00BE4021">
        <w:rPr>
          <w:rFonts w:ascii="Times New Roman" w:hAnsi="Times New Roman"/>
          <w:sz w:val="28"/>
          <w:szCs w:val="28"/>
        </w:rPr>
        <w:t>(«Методические рекомендации по проведению школьного и муниципального этапов всероссийской олимпиады школьников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021">
        <w:rPr>
          <w:rFonts w:ascii="Times New Roman" w:hAnsi="Times New Roman"/>
          <w:sz w:val="28"/>
          <w:szCs w:val="28"/>
        </w:rPr>
        <w:t>искусству (мировой художественной культуре) в 2020/21 учебном году», стр. 7).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4021">
        <w:rPr>
          <w:rFonts w:ascii="Times New Roman" w:hAnsi="Times New Roman"/>
          <w:sz w:val="28"/>
          <w:szCs w:val="28"/>
        </w:rPr>
        <w:t>Критерии и методика оценивания олимпиадных заданий</w:t>
      </w:r>
      <w:r w:rsidRPr="00AC7AC1">
        <w:rPr>
          <w:rFonts w:ascii="Times New Roman" w:hAnsi="Times New Roman"/>
          <w:color w:val="000000"/>
          <w:sz w:val="28"/>
          <w:szCs w:val="28"/>
        </w:rPr>
        <w:t xml:space="preserve"> не могут быть предметом апелляции и пересмотру не подлежат.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Решения по апелляции являются окончательными и пересмотру не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подлежат.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Процедура апелляции проводится с использованием видеофиксации.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Документами по проведению апелляции являются:</w:t>
      </w:r>
    </w:p>
    <w:p w:rsidR="00D2747A" w:rsidRPr="00AC7AC1" w:rsidRDefault="00D2747A" w:rsidP="00D2747A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письменные заявления об апелляциях участников олимпиады;</w:t>
      </w:r>
    </w:p>
    <w:p w:rsidR="00D2747A" w:rsidRPr="00AC7AC1" w:rsidRDefault="00D2747A" w:rsidP="00D2747A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журнал (листы) регистрации апелляций;</w:t>
      </w:r>
    </w:p>
    <w:p w:rsidR="00D2747A" w:rsidRPr="00AC7AC1" w:rsidRDefault="00D2747A" w:rsidP="00D2747A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протоколы проведения апелляции.</w:t>
      </w:r>
    </w:p>
    <w:p w:rsidR="00D2747A" w:rsidRDefault="00D2747A" w:rsidP="00D2747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D2747A" w:rsidRPr="00AC7AC1" w:rsidRDefault="00D2747A" w:rsidP="00D2747A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47A" w:rsidRPr="00AC7AC1" w:rsidRDefault="00D2747A" w:rsidP="00D2747A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AC1">
        <w:rPr>
          <w:rFonts w:ascii="Times New Roman" w:hAnsi="Times New Roman"/>
          <w:b/>
          <w:color w:val="000000"/>
          <w:sz w:val="28"/>
          <w:szCs w:val="28"/>
        </w:rPr>
        <w:t>Порядок подведения итогов олимпиады</w:t>
      </w:r>
    </w:p>
    <w:p w:rsidR="00D2747A" w:rsidRPr="00AC7AC1" w:rsidRDefault="00D2747A" w:rsidP="00D2747A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D2747A" w:rsidRPr="00323B3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B31">
        <w:rPr>
          <w:rFonts w:ascii="Times New Roman" w:hAnsi="Times New Roman"/>
          <w:color w:val="000000"/>
          <w:sz w:val="28"/>
          <w:szCs w:val="28"/>
        </w:rPr>
        <w:t>Победители и призеры муниципального этапа олимпиады по искусству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3B31">
        <w:rPr>
          <w:rFonts w:ascii="Times New Roman" w:hAnsi="Times New Roman"/>
          <w:color w:val="000000"/>
          <w:sz w:val="28"/>
          <w:szCs w:val="28"/>
        </w:rPr>
        <w:t>определяются отдельно по каждой параллели: 7, 8, 9, 10 и 11 классы.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муниципального этапа олимпиады по искусству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 по искусству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C7AC1">
        <w:rPr>
          <w:rFonts w:ascii="Times New Roman" w:hAnsi="Times New Roman"/>
          <w:color w:val="000000"/>
          <w:sz w:val="28"/>
          <w:szCs w:val="28"/>
        </w:rPr>
        <w:t xml:space="preserve"> является протокол Жюри муниципального этапа, подписанный председателем Жюри, а также всеми членами Жюри.</w:t>
      </w:r>
    </w:p>
    <w:p w:rsidR="00D2747A" w:rsidRPr="00AC7AC1" w:rsidRDefault="00D2747A" w:rsidP="00D2747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AC1">
        <w:rPr>
          <w:rFonts w:ascii="Times New Roman" w:hAnsi="Times New Roman"/>
          <w:color w:val="000000"/>
          <w:sz w:val="28"/>
          <w:szCs w:val="28"/>
        </w:rPr>
        <w:t xml:space="preserve">Порядок, сроки и </w:t>
      </w:r>
      <w:r>
        <w:rPr>
          <w:rFonts w:ascii="Times New Roman" w:hAnsi="Times New Roman"/>
          <w:color w:val="000000"/>
          <w:sz w:val="28"/>
          <w:szCs w:val="28"/>
        </w:rPr>
        <w:t>формат</w:t>
      </w:r>
      <w:r w:rsidRPr="00AC7AC1">
        <w:rPr>
          <w:rFonts w:ascii="Times New Roman" w:hAnsi="Times New Roman"/>
          <w:color w:val="000000"/>
          <w:sz w:val="28"/>
          <w:szCs w:val="28"/>
        </w:rPr>
        <w:t xml:space="preserve"> ознакомления участников олимпиады с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C7AC1">
        <w:rPr>
          <w:rFonts w:ascii="Times New Roman" w:hAnsi="Times New Roman"/>
          <w:color w:val="000000"/>
          <w:sz w:val="28"/>
          <w:szCs w:val="28"/>
        </w:rPr>
        <w:t>результатами устанавливается организатором муниципального этапа олимпиады по искусству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747A" w:rsidRPr="00AC7AC1" w:rsidRDefault="00D2747A" w:rsidP="00D2747A">
      <w:pPr>
        <w:pStyle w:val="a3"/>
        <w:spacing w:after="0" w:line="240" w:lineRule="auto"/>
        <w:ind w:left="792"/>
        <w:rPr>
          <w:rFonts w:ascii="Times New Roman" w:hAnsi="Times New Roman"/>
          <w:color w:val="000000"/>
          <w:sz w:val="28"/>
          <w:szCs w:val="28"/>
        </w:rPr>
      </w:pPr>
    </w:p>
    <w:p w:rsidR="007F0C30" w:rsidRDefault="007F0C30"/>
    <w:sectPr w:rsidR="007F0C30" w:rsidSect="00794F09"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09" w:rsidRPr="00794F09" w:rsidRDefault="007F0C30">
    <w:pPr>
      <w:pStyle w:val="a4"/>
      <w:jc w:val="center"/>
      <w:rPr>
        <w:rFonts w:ascii="Times New Roman" w:hAnsi="Times New Roman"/>
        <w:sz w:val="24"/>
        <w:szCs w:val="24"/>
      </w:rPr>
    </w:pPr>
    <w:r w:rsidRPr="00794F09">
      <w:rPr>
        <w:rFonts w:ascii="Times New Roman" w:hAnsi="Times New Roman"/>
        <w:sz w:val="24"/>
        <w:szCs w:val="24"/>
      </w:rPr>
      <w:fldChar w:fldCharType="begin"/>
    </w:r>
    <w:r w:rsidRPr="00794F09">
      <w:rPr>
        <w:rFonts w:ascii="Times New Roman" w:hAnsi="Times New Roman"/>
        <w:sz w:val="24"/>
        <w:szCs w:val="24"/>
      </w:rPr>
      <w:instrText>PAGE   \* MERGEFORMAT</w:instrText>
    </w:r>
    <w:r w:rsidRPr="00794F09">
      <w:rPr>
        <w:rFonts w:ascii="Times New Roman" w:hAnsi="Times New Roman"/>
        <w:sz w:val="24"/>
        <w:szCs w:val="24"/>
      </w:rPr>
      <w:fldChar w:fldCharType="separate"/>
    </w:r>
    <w:r w:rsidR="00D2747A">
      <w:rPr>
        <w:rFonts w:ascii="Times New Roman" w:hAnsi="Times New Roman"/>
        <w:noProof/>
        <w:sz w:val="24"/>
        <w:szCs w:val="24"/>
      </w:rPr>
      <w:t>11</w:t>
    </w:r>
    <w:r w:rsidRPr="00794F09">
      <w:rPr>
        <w:rFonts w:ascii="Times New Roman" w:hAnsi="Times New Roman"/>
        <w:sz w:val="24"/>
        <w:szCs w:val="24"/>
      </w:rPr>
      <w:fldChar w:fldCharType="end"/>
    </w:r>
  </w:p>
  <w:p w:rsidR="00794F09" w:rsidRDefault="007F0C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3BC09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00C0881"/>
    <w:multiLevelType w:val="hybridMultilevel"/>
    <w:tmpl w:val="BF98C5E2"/>
    <w:lvl w:ilvl="0" w:tplc="86FE1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8438B4"/>
    <w:multiLevelType w:val="multilevel"/>
    <w:tmpl w:val="205488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compat>
    <w:useFELayout/>
  </w:compat>
  <w:rsids>
    <w:rsidRoot w:val="00D2747A"/>
    <w:rsid w:val="007F0C30"/>
    <w:rsid w:val="00D2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7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274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2747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2765</Words>
  <Characters>15765</Characters>
  <Application>Microsoft Office Word</Application>
  <DocSecurity>0</DocSecurity>
  <Lines>131</Lines>
  <Paragraphs>36</Paragraphs>
  <ScaleCrop>false</ScaleCrop>
  <Company/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2020-10-23T07:05:00Z</dcterms:created>
  <dcterms:modified xsi:type="dcterms:W3CDTF">2020-10-23T07:05:00Z</dcterms:modified>
</cp:coreProperties>
</file>