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2" w:rsidRDefault="006E7B42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E7B42" w:rsidRDefault="006E7B42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E7B42" w:rsidRDefault="006E7B42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06160" cy="8527233"/>
            <wp:effectExtent l="0" t="0" r="8890" b="7620"/>
            <wp:docPr id="1" name="Рисунок 1" descr="C:\Users\user\Desktop\ск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52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E5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исходя из сокращенной продолжительности рабочего времени не более 36 часов в неделю.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2.1.1.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1). Продолжительность рабочего времени: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5452">
        <w:rPr>
          <w:rFonts w:ascii="Times New Roman" w:hAnsi="Times New Roman"/>
          <w:i/>
          <w:sz w:val="28"/>
          <w:szCs w:val="28"/>
          <w:lang w:eastAsia="ru-RU"/>
        </w:rPr>
        <w:t>36 часов в неделю:</w:t>
      </w:r>
    </w:p>
    <w:p w:rsidR="00FE6AB5" w:rsidRPr="005E5452" w:rsidRDefault="00FE6AB5" w:rsidP="00FE6AB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педагогам-психологам, социальным педагогам, педагогам-организаторам; </w:t>
      </w:r>
    </w:p>
    <w:p w:rsidR="00FE6AB5" w:rsidRPr="005E5452" w:rsidRDefault="00FE6AB5" w:rsidP="00FE6AB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методистам;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2). Норма часов преподавательской работы за ставку заработной платы (нормируемая часть педагогической работы):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5452">
        <w:rPr>
          <w:rFonts w:ascii="Times New Roman" w:hAnsi="Times New Roman"/>
          <w:i/>
          <w:sz w:val="28"/>
          <w:szCs w:val="28"/>
          <w:lang w:eastAsia="ru-RU"/>
        </w:rPr>
        <w:t>18 часов в неделю:</w:t>
      </w:r>
    </w:p>
    <w:p w:rsidR="00FE6AB5" w:rsidRPr="005E5452" w:rsidRDefault="00FE6AB5" w:rsidP="00FE6AB5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педагогам дополнительного образования;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2.2. 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школы, утвержденными в установленном порядке.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2.2.1.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 педагогов дополнительного образования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(перемены) между ними.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2.2.2.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FE6AB5" w:rsidRPr="005E5452" w:rsidRDefault="00FE6AB5" w:rsidP="00FE6AB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2.2.3. Педагогическим работникам,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FE6AB5" w:rsidRPr="005E5452" w:rsidRDefault="00FE6AB5" w:rsidP="00FE6AB5">
      <w:pPr>
        <w:numPr>
          <w:ilvl w:val="0"/>
          <w:numId w:val="4"/>
        </w:numPr>
        <w:shd w:val="clear" w:color="auto" w:fill="FFFFFF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2.2.4.Объем учебной нагрузки педагогических работников  устанавливается исходя из количества часов по учебному плану и учебным программам, обеспеченности кадрами, других условий работы в МОУ ДО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ЦДОд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>. Отсутствуют нормативные основы для установления верхнего предела учебной нагрузки, которая может выполняться педагогами в одном и том же  образовательном учреждении.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2.2.5. Выполнение педагогической работы педагогами дополнительного образования (далее - педагогические работники, ведущие преподавательскую </w:t>
      </w:r>
      <w:r w:rsidRPr="005E5452">
        <w:rPr>
          <w:rFonts w:ascii="Times New Roman" w:hAnsi="Times New Roman"/>
          <w:sz w:val="28"/>
          <w:szCs w:val="28"/>
          <w:lang w:eastAsia="ru-RU"/>
        </w:rPr>
        <w:lastRenderedPageBreak/>
        <w:t>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</w:rPr>
        <w:t>Выполнение преподавательской работы регулируется расписанием учебных занятий, составляемым с учетом педагогической  целесообразности, соблюдения санитарно-гигиенических норм и рационального использования времени педагога дополнительного образования, которое утверждается директором.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FE6AB5" w:rsidRPr="005E5452" w:rsidRDefault="00FE6AB5" w:rsidP="00FE6A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Соотношение </w:t>
      </w:r>
      <w:r w:rsidRPr="005E5452">
        <w:rPr>
          <w:rFonts w:ascii="Times New Roman" w:hAnsi="Times New Roman"/>
          <w:sz w:val="28"/>
          <w:szCs w:val="28"/>
        </w:rPr>
        <w:t>другой педагогической работы по отношению к учебной не должно быть больше 1:1 от норм рабочего времени педагога дополнительного образования в пределах рабочей недели за ставку заработной</w:t>
      </w:r>
      <w:r w:rsidRPr="005E5452">
        <w:rPr>
          <w:rFonts w:ascii="Times New Roman" w:hAnsi="Times New Roman"/>
          <w:sz w:val="28"/>
          <w:szCs w:val="28"/>
        </w:rPr>
        <w:tab/>
        <w:t xml:space="preserve"> платы.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2.2.6. 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обучающихс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>. 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2.2.7.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МОУ ДО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ЦДОд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 xml:space="preserve">, правилами внутреннего трудового распорядка, тарифно-квалификационными (квалификационными) характеристиками, и регулируется циклограммой работы МОУ ДО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ЦДОд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 xml:space="preserve">, графиками и планами работы, в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>. личными планами педагогического работника, другими организационно-распорядительными документами, и включает:</w:t>
      </w:r>
    </w:p>
    <w:p w:rsidR="00FE6AB5" w:rsidRPr="005E5452" w:rsidRDefault="00FE6AB5" w:rsidP="00FE6AB5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E6AB5" w:rsidRPr="005E5452" w:rsidRDefault="00FE6AB5" w:rsidP="00FE6AB5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FE6AB5" w:rsidRPr="005E5452" w:rsidRDefault="00FE6AB5" w:rsidP="00FE6AB5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время, затрачиваемое непосредственно на подготовку к работе по обучению и воспитанию обучающихся, изучению их индивидуальных </w:t>
      </w:r>
      <w:r w:rsidRPr="005E5452">
        <w:rPr>
          <w:rFonts w:ascii="Times New Roman" w:hAnsi="Times New Roman"/>
          <w:sz w:val="28"/>
          <w:szCs w:val="28"/>
          <w:lang w:eastAsia="ru-RU"/>
        </w:rPr>
        <w:lastRenderedPageBreak/>
        <w:t>способностей, интересов и склонностей, а также их семейных обстоятельств и жилищно-бытовых условий;</w:t>
      </w:r>
    </w:p>
    <w:p w:rsidR="00FE6AB5" w:rsidRPr="005E5452" w:rsidRDefault="00FE6AB5" w:rsidP="00FE6AB5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периодические кратковременные дежурства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обучающихся, различной степени активности. При составлении графика дежурств педагогических работников  в период проведения  занятий  до их начала и после окончания   занятий учитываются  режим рабочего времени каждого педагогического работника в соответствии с расписанием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учреждению педагогические работники привлекаются не ранее чем за 20 минут до начала занятий и не позднее 20 минут после окончания их последнего  занятия;</w:t>
      </w:r>
    </w:p>
    <w:p w:rsidR="00FE6AB5" w:rsidRPr="005E5452" w:rsidRDefault="00FE6AB5" w:rsidP="00FE6AB5">
      <w:pPr>
        <w:numPr>
          <w:ilvl w:val="0"/>
          <w:numId w:val="5"/>
        </w:numPr>
        <w:shd w:val="clear" w:color="auto" w:fill="FEFEFE"/>
        <w:tabs>
          <w:tab w:val="clear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2.2.8. Дни недели (периоды времени, в течение которых МОУ ДО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ЦДОд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2.2.9.  Педагогические работники проводят занятия с обучающимися  в течение всего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года,в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 xml:space="preserve"> том числе и в период каникул.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2.2.10. Режим рабочего времени всех работников в каникулярный период регулируется локальными актами 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2.2.11. Периоды отмены образовательной деятельности для обучающихся по санитарно-эпидемиологическим, климатическим и другим основаниям являются рабочим временем педагогических и других работников МОУ ДО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ЦДОд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>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 xml:space="preserve">2.2.16. В периоды отмены образовательной деятельности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на основании приказа по МОУ ДО </w:t>
      </w:r>
      <w:proofErr w:type="spellStart"/>
      <w:r w:rsidRPr="005E5452">
        <w:rPr>
          <w:rFonts w:ascii="Times New Roman" w:hAnsi="Times New Roman"/>
          <w:sz w:val="28"/>
          <w:szCs w:val="28"/>
          <w:lang w:eastAsia="ru-RU"/>
        </w:rPr>
        <w:t>ЦДОд</w:t>
      </w:r>
      <w:proofErr w:type="spellEnd"/>
      <w:r w:rsidRPr="005E5452">
        <w:rPr>
          <w:rFonts w:ascii="Times New Roman" w:hAnsi="Times New Roman"/>
          <w:sz w:val="28"/>
          <w:szCs w:val="28"/>
          <w:lang w:eastAsia="ru-RU"/>
        </w:rPr>
        <w:t>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452">
        <w:rPr>
          <w:rFonts w:ascii="Times New Roman" w:hAnsi="Times New Roman"/>
          <w:b/>
          <w:sz w:val="28"/>
          <w:szCs w:val="28"/>
          <w:lang w:eastAsia="ru-RU"/>
        </w:rPr>
        <w:t>3.Заключительные положения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3.1. Срок действия положения не ограничен.</w:t>
      </w:r>
    </w:p>
    <w:p w:rsidR="00FE6AB5" w:rsidRPr="005E5452" w:rsidRDefault="00FE6AB5" w:rsidP="00FE6AB5">
      <w:pPr>
        <w:shd w:val="clear" w:color="auto" w:fill="FEFEFE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452">
        <w:rPr>
          <w:rFonts w:ascii="Times New Roman" w:hAnsi="Times New Roman"/>
          <w:sz w:val="28"/>
          <w:szCs w:val="28"/>
          <w:lang w:eastAsia="ru-RU"/>
        </w:rPr>
        <w:t>3.2.При изменении законодательства в акт вносятся изменения в установленном законом порядке.</w:t>
      </w:r>
    </w:p>
    <w:p w:rsidR="0038192B" w:rsidRDefault="0038192B"/>
    <w:sectPr w:rsidR="0038192B" w:rsidSect="00FE6AB5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10" w:rsidRDefault="00E21810" w:rsidP="00814437">
      <w:pPr>
        <w:spacing w:after="0" w:line="240" w:lineRule="auto"/>
      </w:pPr>
      <w:r>
        <w:separator/>
      </w:r>
    </w:p>
  </w:endnote>
  <w:endnote w:type="continuationSeparator" w:id="0">
    <w:p w:rsidR="00E21810" w:rsidRDefault="00E21810" w:rsidP="0081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28" w:rsidRDefault="00814437" w:rsidP="00E64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3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28" w:rsidRDefault="00E21810" w:rsidP="00E64D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28" w:rsidRDefault="00814437" w:rsidP="00E64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3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42">
      <w:rPr>
        <w:rStyle w:val="a5"/>
        <w:noProof/>
      </w:rPr>
      <w:t>1</w:t>
    </w:r>
    <w:r>
      <w:rPr>
        <w:rStyle w:val="a5"/>
      </w:rPr>
      <w:fldChar w:fldCharType="end"/>
    </w:r>
  </w:p>
  <w:p w:rsidR="00E64D28" w:rsidRDefault="00E21810" w:rsidP="00E64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10" w:rsidRDefault="00E21810" w:rsidP="00814437">
      <w:pPr>
        <w:spacing w:after="0" w:line="240" w:lineRule="auto"/>
      </w:pPr>
      <w:r>
        <w:separator/>
      </w:r>
    </w:p>
  </w:footnote>
  <w:footnote w:type="continuationSeparator" w:id="0">
    <w:p w:rsidR="00E21810" w:rsidRDefault="00E21810" w:rsidP="0081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C58"/>
    <w:multiLevelType w:val="hybridMultilevel"/>
    <w:tmpl w:val="3F8A0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B81F3A"/>
    <w:multiLevelType w:val="multilevel"/>
    <w:tmpl w:val="EEB64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907FE1"/>
    <w:multiLevelType w:val="hybridMultilevel"/>
    <w:tmpl w:val="4DE0D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5"/>
    <w:rsid w:val="00000836"/>
    <w:rsid w:val="00046325"/>
    <w:rsid w:val="001023E4"/>
    <w:rsid w:val="0038192B"/>
    <w:rsid w:val="005039E9"/>
    <w:rsid w:val="006E7B42"/>
    <w:rsid w:val="00814437"/>
    <w:rsid w:val="00A22788"/>
    <w:rsid w:val="00AD4197"/>
    <w:rsid w:val="00E21810"/>
    <w:rsid w:val="00F45699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6AB5"/>
    <w:pPr>
      <w:ind w:left="720"/>
      <w:contextualSpacing/>
    </w:pPr>
  </w:style>
  <w:style w:type="paragraph" w:styleId="a3">
    <w:name w:val="footer"/>
    <w:basedOn w:val="a"/>
    <w:link w:val="a4"/>
    <w:rsid w:val="00FE6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6AB5"/>
    <w:rPr>
      <w:rFonts w:ascii="Calibri" w:eastAsia="Times New Roman" w:hAnsi="Calibri" w:cs="Times New Roman"/>
    </w:rPr>
  </w:style>
  <w:style w:type="character" w:styleId="a5">
    <w:name w:val="page number"/>
    <w:basedOn w:val="a0"/>
    <w:rsid w:val="00FE6AB5"/>
  </w:style>
  <w:style w:type="paragraph" w:styleId="a6">
    <w:name w:val="List Paragraph"/>
    <w:basedOn w:val="a"/>
    <w:uiPriority w:val="34"/>
    <w:qFormat/>
    <w:rsid w:val="00046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6AB5"/>
    <w:pPr>
      <w:ind w:left="720"/>
      <w:contextualSpacing/>
    </w:pPr>
  </w:style>
  <w:style w:type="paragraph" w:styleId="a3">
    <w:name w:val="footer"/>
    <w:basedOn w:val="a"/>
    <w:link w:val="a4"/>
    <w:rsid w:val="00FE6A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6AB5"/>
    <w:rPr>
      <w:rFonts w:ascii="Calibri" w:eastAsia="Times New Roman" w:hAnsi="Calibri" w:cs="Times New Roman"/>
    </w:rPr>
  </w:style>
  <w:style w:type="character" w:styleId="a5">
    <w:name w:val="page number"/>
    <w:basedOn w:val="a0"/>
    <w:rsid w:val="00FE6AB5"/>
  </w:style>
  <w:style w:type="paragraph" w:styleId="a6">
    <w:name w:val="List Paragraph"/>
    <w:basedOn w:val="a"/>
    <w:uiPriority w:val="34"/>
    <w:qFormat/>
    <w:rsid w:val="00046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2019-02-05T07:41:00Z</cp:lastPrinted>
  <dcterms:created xsi:type="dcterms:W3CDTF">2019-02-05T07:42:00Z</dcterms:created>
  <dcterms:modified xsi:type="dcterms:W3CDTF">2019-02-07T07:47:00Z</dcterms:modified>
</cp:coreProperties>
</file>